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Pr="00CC6E3F" w:rsidRDefault="00CC6E3F" w:rsidP="00CC6E3F">
      <w:pPr>
        <w:suppressAutoHyphens w:val="0"/>
        <w:jc w:val="center"/>
        <w:rPr>
          <w:rFonts w:eastAsiaTheme="minorHAnsi"/>
          <w:b/>
          <w:lang w:eastAsia="en-US"/>
        </w:rPr>
      </w:pPr>
      <w:r w:rsidRPr="00CC6E3F">
        <w:rPr>
          <w:rFonts w:eastAsiaTheme="minorHAnsi"/>
          <w:b/>
          <w:lang w:eastAsia="en-US"/>
        </w:rPr>
        <w:t xml:space="preserve">Информация о результатах экспертно-аналитического мероприятия </w:t>
      </w:r>
    </w:p>
    <w:p w:rsidR="00CC6E3F" w:rsidRPr="00CC6E3F" w:rsidRDefault="00CC6E3F" w:rsidP="00CC6E3F">
      <w:pPr>
        <w:suppressAutoHyphens w:val="0"/>
        <w:jc w:val="center"/>
        <w:rPr>
          <w:rFonts w:eastAsiaTheme="minorHAnsi"/>
          <w:b/>
          <w:lang w:eastAsia="en-US"/>
        </w:rPr>
      </w:pPr>
      <w:r w:rsidRPr="00CC6E3F">
        <w:rPr>
          <w:rFonts w:eastAsiaTheme="minorHAnsi"/>
          <w:b/>
          <w:lang w:eastAsia="en-US"/>
        </w:rPr>
        <w:t xml:space="preserve">«Экспертиза проекта бюджета </w:t>
      </w:r>
      <w:r>
        <w:rPr>
          <w:rFonts w:eastAsiaTheme="minorHAnsi"/>
          <w:b/>
          <w:lang w:eastAsia="en-US"/>
        </w:rPr>
        <w:t xml:space="preserve">городского округа Вичуга </w:t>
      </w:r>
      <w:r w:rsidRPr="00CC6E3F">
        <w:rPr>
          <w:rFonts w:eastAsiaTheme="minorHAnsi"/>
          <w:b/>
          <w:lang w:eastAsia="en-US"/>
        </w:rPr>
        <w:t xml:space="preserve"> на 201</w:t>
      </w:r>
      <w:r>
        <w:rPr>
          <w:rFonts w:eastAsiaTheme="minorHAnsi"/>
          <w:b/>
          <w:lang w:eastAsia="en-US"/>
        </w:rPr>
        <w:t>8</w:t>
      </w:r>
      <w:r w:rsidRPr="00CC6E3F">
        <w:rPr>
          <w:rFonts w:eastAsiaTheme="minorHAnsi"/>
          <w:b/>
          <w:lang w:eastAsia="en-US"/>
        </w:rPr>
        <w:t xml:space="preserve"> год </w:t>
      </w:r>
    </w:p>
    <w:p w:rsidR="00CC6E3F" w:rsidRPr="00CC6E3F" w:rsidRDefault="00CC6E3F" w:rsidP="00CC6E3F">
      <w:pPr>
        <w:suppressAutoHyphens w:val="0"/>
        <w:jc w:val="center"/>
        <w:rPr>
          <w:rFonts w:eastAsiaTheme="minorHAnsi"/>
          <w:b/>
          <w:lang w:eastAsia="en-US"/>
        </w:rPr>
      </w:pPr>
      <w:r w:rsidRPr="00CC6E3F">
        <w:rPr>
          <w:rFonts w:eastAsiaTheme="minorHAnsi"/>
          <w:b/>
          <w:lang w:eastAsia="en-US"/>
        </w:rPr>
        <w:t>и плановый период 201</w:t>
      </w:r>
      <w:r>
        <w:rPr>
          <w:rFonts w:eastAsiaTheme="minorHAnsi"/>
          <w:b/>
          <w:lang w:eastAsia="en-US"/>
        </w:rPr>
        <w:t>9</w:t>
      </w:r>
      <w:r w:rsidRPr="00CC6E3F">
        <w:rPr>
          <w:rFonts w:eastAsiaTheme="minorHAnsi"/>
          <w:b/>
          <w:lang w:eastAsia="en-US"/>
        </w:rPr>
        <w:t xml:space="preserve"> и 20</w:t>
      </w:r>
      <w:r>
        <w:rPr>
          <w:rFonts w:eastAsiaTheme="minorHAnsi"/>
          <w:b/>
          <w:lang w:eastAsia="en-US"/>
        </w:rPr>
        <w:t>20</w:t>
      </w:r>
      <w:r w:rsidRPr="00CC6E3F">
        <w:rPr>
          <w:rFonts w:eastAsiaTheme="minorHAnsi"/>
          <w:b/>
          <w:lang w:eastAsia="en-US"/>
        </w:rPr>
        <w:t xml:space="preserve"> годов»</w:t>
      </w:r>
    </w:p>
    <w:p w:rsidR="00EE6CB6" w:rsidRPr="007B32AE" w:rsidRDefault="00EE6CB6" w:rsidP="009077DC">
      <w:pPr>
        <w:spacing w:before="240"/>
        <w:ind w:firstLine="708"/>
        <w:jc w:val="both"/>
      </w:pPr>
      <w:r w:rsidRPr="007B32AE">
        <w:t xml:space="preserve">В соответствии с Положением о бюджетном процессе </w:t>
      </w:r>
      <w:r w:rsidR="009E3266" w:rsidRPr="007B32AE">
        <w:t>в городском округе Вичуга</w:t>
      </w:r>
      <w:proofErr w:type="gramStart"/>
      <w:r w:rsidR="009E3266" w:rsidRPr="007B32AE">
        <w:t xml:space="preserve"> </w:t>
      </w:r>
      <w:r w:rsidRPr="007B32AE">
        <w:t>,</w:t>
      </w:r>
      <w:proofErr w:type="gramEnd"/>
      <w:r w:rsidRPr="007B32AE">
        <w:t xml:space="preserve"> Контрольно-счетной </w:t>
      </w:r>
      <w:r w:rsidR="009E3266" w:rsidRPr="007B32AE">
        <w:t xml:space="preserve">комиссией городского округа Вичуга </w:t>
      </w:r>
      <w:r w:rsidRPr="007B32AE">
        <w:t xml:space="preserve"> подготовлено заключение на проект бюджета </w:t>
      </w:r>
      <w:r w:rsidR="009E3266" w:rsidRPr="007B32AE">
        <w:t xml:space="preserve">городского округа Вичуга </w:t>
      </w:r>
      <w:r w:rsidRPr="007B32AE">
        <w:t xml:space="preserve"> на 201</w:t>
      </w:r>
      <w:r w:rsidR="009E3266" w:rsidRPr="007B32AE">
        <w:t>8</w:t>
      </w:r>
      <w:r w:rsidRPr="007B32AE">
        <w:t xml:space="preserve"> год и плановый период 201</w:t>
      </w:r>
      <w:r w:rsidR="009E3266" w:rsidRPr="007B32AE">
        <w:t>9</w:t>
      </w:r>
      <w:r w:rsidRPr="007B32AE">
        <w:t xml:space="preserve"> и 20</w:t>
      </w:r>
      <w:r w:rsidR="009E3266" w:rsidRPr="007B32AE">
        <w:t>20</w:t>
      </w:r>
      <w:r w:rsidR="00A45D71" w:rsidRPr="007B32AE">
        <w:t xml:space="preserve"> годов, которое в установленные сроки в полном объеме направлено Председателю городской Думы</w:t>
      </w:r>
      <w:r w:rsidR="009E3266" w:rsidRPr="007B32AE">
        <w:t xml:space="preserve"> городского округа Вичуга </w:t>
      </w:r>
      <w:r w:rsidR="00A45D71" w:rsidRPr="007B32AE">
        <w:t xml:space="preserve"> и Главе </w:t>
      </w:r>
      <w:r w:rsidR="009E3266" w:rsidRPr="007B32AE">
        <w:t>городского округа Вичуга</w:t>
      </w:r>
      <w:r w:rsidR="00A45D71" w:rsidRPr="007B32AE">
        <w:t xml:space="preserve">. </w:t>
      </w:r>
    </w:p>
    <w:p w:rsidR="001F07E6" w:rsidRDefault="00EE6CB6" w:rsidP="001F07E6">
      <w:pPr>
        <w:ind w:firstLine="709"/>
        <w:jc w:val="both"/>
      </w:pPr>
      <w:r w:rsidRPr="007B32AE">
        <w:t>Проект бюджета на 201</w:t>
      </w:r>
      <w:r w:rsidR="009E3266" w:rsidRPr="007B32AE">
        <w:t>8</w:t>
      </w:r>
      <w:r w:rsidRPr="007B32AE">
        <w:t xml:space="preserve"> год и плановый период 201</w:t>
      </w:r>
      <w:r w:rsidR="009E3266" w:rsidRPr="007B32AE">
        <w:t>9</w:t>
      </w:r>
      <w:r w:rsidRPr="007B32AE">
        <w:t xml:space="preserve"> и 20</w:t>
      </w:r>
      <w:r w:rsidR="009E3266" w:rsidRPr="007B32AE">
        <w:t>20</w:t>
      </w:r>
      <w:r w:rsidRPr="007B32AE">
        <w:t xml:space="preserve"> годов соответствует Бюджетному кодексу РФ, Положению о бюджетном процессе </w:t>
      </w:r>
      <w:r w:rsidR="009E3266" w:rsidRPr="007B32AE">
        <w:t xml:space="preserve">городского округа Вичуга </w:t>
      </w:r>
      <w:r w:rsidRPr="007B32AE">
        <w:t xml:space="preserve"> и основывается на прогнозе социально-экономического развития</w:t>
      </w:r>
      <w:r w:rsidR="009E3266" w:rsidRPr="007B32AE">
        <w:t xml:space="preserve"> </w:t>
      </w:r>
      <w:r w:rsidR="009077DC">
        <w:t>городского округа Вичуга</w:t>
      </w:r>
      <w:r w:rsidRPr="007B32AE">
        <w:t>, основных направлениях бюджетной политики и основных направлениях налоговой политики</w:t>
      </w:r>
      <w:r w:rsidR="00E51847" w:rsidRPr="007B32AE">
        <w:t xml:space="preserve"> </w:t>
      </w:r>
      <w:r w:rsidRPr="007B32AE">
        <w:t>муниципального образования.</w:t>
      </w:r>
    </w:p>
    <w:p w:rsidR="009077DC" w:rsidRDefault="00417C7C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t xml:space="preserve">Контрольно-счетная комиссия отмечает, что в </w:t>
      </w:r>
      <w:r w:rsidR="009E3266" w:rsidRPr="007B32AE">
        <w:t xml:space="preserve"> Основных направлениях</w:t>
      </w:r>
      <w:r w:rsidR="009E3266" w:rsidRPr="007B32AE">
        <w:rPr>
          <w:bCs/>
          <w:iCs/>
          <w:lang w:eastAsia="ru-RU"/>
        </w:rPr>
        <w:t xml:space="preserve"> </w:t>
      </w:r>
      <w:r w:rsidR="009E3266" w:rsidRPr="009E3266">
        <w:rPr>
          <w:bCs/>
          <w:iCs/>
          <w:lang w:eastAsia="ru-RU"/>
        </w:rPr>
        <w:t>сохраняет</w:t>
      </w:r>
      <w:r w:rsidR="009E3266" w:rsidRPr="007B32AE">
        <w:rPr>
          <w:bCs/>
          <w:iCs/>
          <w:lang w:eastAsia="ru-RU"/>
        </w:rPr>
        <w:t xml:space="preserve">ся </w:t>
      </w:r>
      <w:r w:rsidR="009E3266" w:rsidRPr="009E3266">
        <w:rPr>
          <w:bCs/>
          <w:iCs/>
          <w:lang w:eastAsia="ru-RU"/>
        </w:rPr>
        <w:t xml:space="preserve"> преемственность бюджетной политики предыдущего периода и </w:t>
      </w:r>
      <w:r w:rsidR="009E3266" w:rsidRPr="007B32AE">
        <w:rPr>
          <w:bCs/>
          <w:iCs/>
          <w:lang w:eastAsia="ru-RU"/>
        </w:rPr>
        <w:t xml:space="preserve">ориентируется </w:t>
      </w:r>
      <w:r w:rsidR="009E3266" w:rsidRPr="009E3266">
        <w:rPr>
          <w:bCs/>
          <w:iCs/>
          <w:lang w:eastAsia="ru-RU"/>
        </w:rPr>
        <w:t xml:space="preserve"> на исполнение действующих расходных обязательств, недопущение принятия новых расходных обязательств, не обеспеченных доходными источниками городского округа.</w:t>
      </w:r>
      <w:r w:rsidR="009E3266" w:rsidRPr="009E3266">
        <w:rPr>
          <w:b/>
          <w:bCs/>
          <w:lang w:eastAsia="ru-RU"/>
        </w:rPr>
        <w:t xml:space="preserve"> </w:t>
      </w:r>
      <w:r w:rsidR="009E3266" w:rsidRPr="009E3266">
        <w:rPr>
          <w:b/>
          <w:bCs/>
          <w:lang w:eastAsia="ru-RU"/>
        </w:rPr>
        <w:tab/>
      </w:r>
    </w:p>
    <w:p w:rsidR="00417C7C" w:rsidRDefault="009E3266" w:rsidP="00417C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9E3266">
        <w:rPr>
          <w:bCs/>
          <w:lang w:eastAsia="ru-RU"/>
        </w:rPr>
        <w:t>Основными целями бюджетной и налоговой политики городского округа Вичуга на 2017 год и плановый период 2018-2019 годов остаются</w:t>
      </w:r>
      <w:r w:rsidRPr="009E3266">
        <w:rPr>
          <w:b/>
          <w:bCs/>
          <w:lang w:eastAsia="ru-RU"/>
        </w:rPr>
        <w:t xml:space="preserve"> </w:t>
      </w:r>
      <w:r w:rsidRPr="009E3266">
        <w:rPr>
          <w:lang w:eastAsia="ru-RU"/>
        </w:rPr>
        <w:t>укрепление собственной доходной базы, совершенствование администрирования доходов и эффективное использование муниципального имущества.</w:t>
      </w:r>
    </w:p>
    <w:p w:rsidR="009E3266" w:rsidRPr="007B32AE" w:rsidRDefault="00417C7C" w:rsidP="00417C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Однако</w:t>
      </w:r>
      <w:proofErr w:type="gramStart"/>
      <w:r>
        <w:rPr>
          <w:b/>
          <w:bCs/>
          <w:lang w:eastAsia="ru-RU"/>
        </w:rPr>
        <w:t>,</w:t>
      </w:r>
      <w:proofErr w:type="gramEnd"/>
      <w:r>
        <w:rPr>
          <w:b/>
          <w:bCs/>
          <w:lang w:eastAsia="ru-RU"/>
        </w:rPr>
        <w:t xml:space="preserve"> д</w:t>
      </w:r>
      <w:r w:rsidR="009E3266" w:rsidRPr="007B32AE">
        <w:rPr>
          <w:b/>
          <w:bCs/>
          <w:lang w:eastAsia="ru-RU"/>
        </w:rPr>
        <w:t>ля достижения указанной цели необходимо</w:t>
      </w:r>
      <w:r w:rsidR="009E3266" w:rsidRPr="009E3266">
        <w:rPr>
          <w:b/>
          <w:bCs/>
          <w:lang w:eastAsia="ru-RU"/>
        </w:rPr>
        <w:t xml:space="preserve"> улучш</w:t>
      </w:r>
      <w:r w:rsidR="00E5761A" w:rsidRPr="007B32AE">
        <w:rPr>
          <w:b/>
          <w:bCs/>
          <w:lang w:eastAsia="ru-RU"/>
        </w:rPr>
        <w:t>ить</w:t>
      </w:r>
      <w:r w:rsidR="009E3266" w:rsidRPr="009E3266">
        <w:rPr>
          <w:b/>
          <w:bCs/>
          <w:lang w:eastAsia="ru-RU"/>
        </w:rPr>
        <w:t xml:space="preserve"> качеств</w:t>
      </w:r>
      <w:r w:rsidR="00E5761A" w:rsidRPr="007B32AE">
        <w:rPr>
          <w:b/>
          <w:bCs/>
          <w:lang w:eastAsia="ru-RU"/>
        </w:rPr>
        <w:t>о</w:t>
      </w:r>
      <w:r w:rsidR="009E3266" w:rsidRPr="009E3266">
        <w:rPr>
          <w:b/>
          <w:bCs/>
          <w:lang w:eastAsia="ru-RU"/>
        </w:rPr>
        <w:t xml:space="preserve"> администрирования главными администраторами  доходов бюджета в целях обеспечения  качественного прогнозирования доходов бюджета и выполнения в полном объеме годовых назначений.</w:t>
      </w:r>
    </w:p>
    <w:p w:rsidR="009077DC" w:rsidRDefault="00FB429B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B32AE">
        <w:rPr>
          <w:lang w:eastAsia="en-US"/>
        </w:rPr>
        <w:t>Решение задачи по обеспечению сбалансированности и устойчивости городского бюджета невозможно без качественного и достоверного прогнозирования параметров основных показателей, на которых базирует</w:t>
      </w:r>
      <w:r w:rsidR="009077DC">
        <w:rPr>
          <w:lang w:eastAsia="en-US"/>
        </w:rPr>
        <w:t>ся составление проекта бюджета.</w:t>
      </w:r>
    </w:p>
    <w:p w:rsidR="009077DC" w:rsidRDefault="00D24EEF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32AE">
        <w:t xml:space="preserve">Нормативно-методическая база прогнозирования показателей социально-экономического развития </w:t>
      </w:r>
      <w:r w:rsidR="00942C76" w:rsidRPr="007B32AE">
        <w:t xml:space="preserve">городского округа Вичуга </w:t>
      </w:r>
      <w:r w:rsidRPr="007B32AE">
        <w:rPr>
          <w:b/>
        </w:rPr>
        <w:t xml:space="preserve">  </w:t>
      </w:r>
      <w:r w:rsidRPr="007B32AE">
        <w:t>на уровне муниципалитета по сравнению с прошлым годом</w:t>
      </w:r>
      <w:r w:rsidR="00942C76" w:rsidRPr="007B32AE">
        <w:t xml:space="preserve"> не </w:t>
      </w:r>
      <w:r w:rsidRPr="007B32AE">
        <w:t xml:space="preserve"> изменилась. </w:t>
      </w:r>
    </w:p>
    <w:p w:rsidR="009077DC" w:rsidRDefault="007B32AE" w:rsidP="009077DC">
      <w:pPr>
        <w:suppressAutoHyphens w:val="0"/>
        <w:ind w:firstLine="708"/>
        <w:jc w:val="both"/>
        <w:rPr>
          <w:color w:val="000000"/>
          <w:lang w:eastAsia="ru-RU"/>
        </w:rPr>
      </w:pPr>
      <w:r w:rsidRPr="007B32AE">
        <w:rPr>
          <w:color w:val="000000"/>
          <w:lang w:eastAsia="ru-RU"/>
        </w:rPr>
        <w:t xml:space="preserve">При  </w:t>
      </w:r>
      <w:proofErr w:type="gramStart"/>
      <w:r w:rsidRPr="007B32AE">
        <w:rPr>
          <w:color w:val="000000"/>
          <w:lang w:eastAsia="ru-RU"/>
        </w:rPr>
        <w:t>анализе</w:t>
      </w:r>
      <w:proofErr w:type="gramEnd"/>
      <w:r w:rsidRPr="007B32AE">
        <w:rPr>
          <w:color w:val="000000"/>
          <w:lang w:eastAsia="ru-RU"/>
        </w:rPr>
        <w:t xml:space="preserve"> сопоставления  основных параметров прогноза социально-</w:t>
      </w:r>
      <w:proofErr w:type="gramStart"/>
      <w:r w:rsidRPr="007B32AE">
        <w:rPr>
          <w:color w:val="000000"/>
          <w:lang w:eastAsia="ru-RU"/>
        </w:rPr>
        <w:t>экономического развития  городского округа Вичуга с  показателями прогноза</w:t>
      </w:r>
      <w:r w:rsidRPr="007B32AE">
        <w:rPr>
          <w:lang w:eastAsia="ru-RU"/>
        </w:rPr>
        <w:t xml:space="preserve"> социально-экономического развития   </w:t>
      </w:r>
      <w:r w:rsidRPr="007B32AE">
        <w:rPr>
          <w:color w:val="000000"/>
          <w:lang w:eastAsia="ru-RU"/>
        </w:rPr>
        <w:t xml:space="preserve">Ивановской области на 2018-2020 год   и  прогноза социально-экономического развития Российской Федерации на 2018-2020 год, установлено, что </w:t>
      </w:r>
      <w:r w:rsidRPr="007B32AE">
        <w:rPr>
          <w:lang w:eastAsia="ru-RU"/>
        </w:rPr>
        <w:t>прогноз социально-экономического</w:t>
      </w:r>
      <w:r w:rsidRPr="007B32AE">
        <w:rPr>
          <w:color w:val="000000"/>
          <w:lang w:eastAsia="ru-RU"/>
        </w:rPr>
        <w:t xml:space="preserve"> развития городского округа Вичуга на 2018-2020 год излишне оптимистичен, а именно темп роста показателя «Индекс промышленного производства»,  «Оборот розничной торговли », «Объем платных услуг в 2019 и 2020 годах», «Инвестиции в 2018 и</w:t>
      </w:r>
      <w:proofErr w:type="gramEnd"/>
      <w:r w:rsidRPr="007B32AE">
        <w:rPr>
          <w:color w:val="000000"/>
          <w:lang w:eastAsia="ru-RU"/>
        </w:rPr>
        <w:t xml:space="preserve"> 2019 </w:t>
      </w:r>
      <w:proofErr w:type="gramStart"/>
      <w:r w:rsidRPr="007B32AE">
        <w:rPr>
          <w:color w:val="000000"/>
          <w:lang w:eastAsia="ru-RU"/>
        </w:rPr>
        <w:t>годах</w:t>
      </w:r>
      <w:proofErr w:type="gramEnd"/>
      <w:r w:rsidRPr="007B32AE">
        <w:rPr>
          <w:color w:val="000000"/>
          <w:lang w:eastAsia="ru-RU"/>
        </w:rPr>
        <w:t xml:space="preserve">» превышает показатели  по Российской Федерации и по Ивановской области.    </w:t>
      </w:r>
    </w:p>
    <w:p w:rsidR="00EE6CB6" w:rsidRPr="009077DC" w:rsidRDefault="00EE6CB6" w:rsidP="009077DC">
      <w:pPr>
        <w:suppressAutoHyphens w:val="0"/>
        <w:ind w:firstLine="708"/>
        <w:jc w:val="both"/>
        <w:rPr>
          <w:color w:val="000000"/>
          <w:lang w:eastAsia="ru-RU"/>
        </w:rPr>
      </w:pPr>
      <w:r w:rsidRPr="007B32AE">
        <w:t xml:space="preserve">В Прогнозе СЭР </w:t>
      </w:r>
      <w:r w:rsidR="007B32AE" w:rsidRPr="007B32AE">
        <w:t xml:space="preserve">не </w:t>
      </w:r>
      <w:r w:rsidRPr="007B32AE">
        <w:t xml:space="preserve"> уделено внимание рискам, связанным со снижением поступлений по основным доходам бюджета города</w:t>
      </w:r>
      <w:r w:rsidR="008262D0" w:rsidRPr="007B32AE">
        <w:t xml:space="preserve">. </w:t>
      </w:r>
      <w:r w:rsidRPr="007B32AE">
        <w:t>В этом случае целесообразно разработать вариант снижения расходов.</w:t>
      </w:r>
    </w:p>
    <w:p w:rsidR="008262D0" w:rsidRPr="007B32AE" w:rsidRDefault="007B32AE" w:rsidP="009077DC">
      <w:pPr>
        <w:suppressAutoHyphens w:val="0"/>
        <w:jc w:val="both"/>
        <w:rPr>
          <w:b/>
          <w:color w:val="000000"/>
          <w:lang w:eastAsia="ru-RU"/>
        </w:rPr>
      </w:pPr>
      <w:r w:rsidRPr="007B32AE">
        <w:rPr>
          <w:b/>
          <w:color w:val="000000"/>
          <w:lang w:eastAsia="ru-RU"/>
        </w:rPr>
        <w:tab/>
        <w:t xml:space="preserve">Контрольно-счетная комиссия отмечает, что высокий риск не достижения прогнозных показателей влечет за собой риск несбалансированности бюджета городского округа Вичуга, возникновения кассовых разрывов при исполнении бюджета и невозможность удержания внутреннего муниципального долга в допустимых пределах. </w:t>
      </w:r>
    </w:p>
    <w:p w:rsidR="00E2290F" w:rsidRPr="00E2290F" w:rsidRDefault="00E2290F" w:rsidP="00E2290F">
      <w:pPr>
        <w:jc w:val="both"/>
        <w:rPr>
          <w:lang w:eastAsia="ru-RU"/>
        </w:rPr>
      </w:pPr>
      <w:r>
        <w:rPr>
          <w:sz w:val="28"/>
          <w:szCs w:val="28"/>
        </w:rPr>
        <w:tab/>
      </w:r>
      <w:r w:rsidR="008262D0" w:rsidRPr="001F07E6">
        <w:t xml:space="preserve">В рамках анализа общих </w:t>
      </w:r>
      <w:r w:rsidR="001F07E6">
        <w:t xml:space="preserve"> </w:t>
      </w:r>
      <w:r w:rsidR="008262D0" w:rsidRPr="001F07E6">
        <w:t xml:space="preserve">характеристик проекта бюджета </w:t>
      </w:r>
      <w:r w:rsidR="009077DC" w:rsidRPr="001F07E6">
        <w:t>городского округа Вичуга</w:t>
      </w:r>
      <w:r w:rsidR="008262D0" w:rsidRPr="001F07E6">
        <w:t xml:space="preserve"> на 201</w:t>
      </w:r>
      <w:r w:rsidR="009077DC" w:rsidRPr="001F07E6">
        <w:t>8</w:t>
      </w:r>
      <w:r w:rsidR="008262D0" w:rsidRPr="001F07E6">
        <w:t xml:space="preserve"> год и плановый период 201</w:t>
      </w:r>
      <w:r w:rsidR="009077DC" w:rsidRPr="001F07E6">
        <w:t>9</w:t>
      </w:r>
      <w:r w:rsidR="008262D0" w:rsidRPr="001F07E6">
        <w:t xml:space="preserve"> и 20</w:t>
      </w:r>
      <w:r w:rsidR="009077DC" w:rsidRPr="001F07E6">
        <w:t>20</w:t>
      </w:r>
      <w:r w:rsidR="008262D0" w:rsidRPr="001F07E6">
        <w:t xml:space="preserve"> годов установлено, что в 201</w:t>
      </w:r>
      <w:r w:rsidR="009077DC" w:rsidRPr="001F07E6">
        <w:t>8</w:t>
      </w:r>
      <w:r w:rsidR="008262D0" w:rsidRPr="001F07E6">
        <w:t xml:space="preserve"> году </w:t>
      </w:r>
      <w:r w:rsidRPr="001F07E6">
        <w:t>доходность бюджета городского округа  в</w:t>
      </w:r>
      <w:r w:rsidRPr="005C19BA">
        <w:t xml:space="preserve"> </w:t>
      </w:r>
      <w:r>
        <w:t xml:space="preserve">прогнозируемом периоде </w:t>
      </w:r>
      <w:r w:rsidRPr="005C19BA">
        <w:t xml:space="preserve"> </w:t>
      </w:r>
      <w:r>
        <w:t xml:space="preserve">отражается увеличением </w:t>
      </w:r>
      <w:r w:rsidRPr="005C19BA">
        <w:t xml:space="preserve"> показателей доходов</w:t>
      </w:r>
      <w:r>
        <w:t xml:space="preserve"> к 2017году на 179 991 900.0 руб и снижением доходов к 2020году.</w:t>
      </w:r>
      <w:r w:rsidRPr="00E2290F">
        <w:rPr>
          <w:lang w:eastAsia="ru-RU"/>
        </w:rPr>
        <w:t xml:space="preserve"> Основным источником пополнения бюджета являются</w:t>
      </w:r>
      <w:r>
        <w:t xml:space="preserve"> </w:t>
      </w:r>
      <w:r>
        <w:rPr>
          <w:lang w:eastAsia="ru-RU"/>
        </w:rPr>
        <w:t>у</w:t>
      </w:r>
      <w:r w:rsidRPr="00E2290F">
        <w:rPr>
          <w:lang w:eastAsia="ru-RU"/>
        </w:rPr>
        <w:t xml:space="preserve">величение </w:t>
      </w:r>
      <w:r w:rsidRPr="00E2290F">
        <w:rPr>
          <w:lang w:eastAsia="ru-RU"/>
        </w:rPr>
        <w:lastRenderedPageBreak/>
        <w:t xml:space="preserve">поступления налоговых доходов бюджета городского округа Вичуга </w:t>
      </w:r>
      <w:r>
        <w:rPr>
          <w:lang w:eastAsia="ru-RU"/>
        </w:rPr>
        <w:t xml:space="preserve"> и </w:t>
      </w:r>
      <w:r w:rsidRPr="00E2290F">
        <w:rPr>
          <w:lang w:eastAsia="ru-RU"/>
        </w:rPr>
        <w:t>безвозмездные поступления, доля которых в общем объеме доходов в 2018 году составит  – 81,33%, в 2019 году –75,1%, в 2020 году – 69,4%.</w:t>
      </w:r>
    </w:p>
    <w:p w:rsidR="00E2290F" w:rsidRDefault="00E2290F" w:rsidP="001F07E6">
      <w:pPr>
        <w:tabs>
          <w:tab w:val="left" w:pos="285"/>
        </w:tabs>
        <w:suppressAutoHyphens w:val="0"/>
        <w:ind w:firstLine="708"/>
        <w:jc w:val="both"/>
        <w:rPr>
          <w:bCs/>
          <w:lang w:eastAsia="ru-RU"/>
        </w:rPr>
      </w:pPr>
      <w:r w:rsidRPr="00E2290F">
        <w:rPr>
          <w:bCs/>
          <w:lang w:eastAsia="ru-RU"/>
        </w:rPr>
        <w:t xml:space="preserve">  По отношению к показателям ожидаемого исполнения за 2017 год (472 044,1тыс. руб.) </w:t>
      </w:r>
      <w:r>
        <w:rPr>
          <w:bCs/>
          <w:lang w:eastAsia="ru-RU"/>
        </w:rPr>
        <w:t xml:space="preserve"> </w:t>
      </w:r>
      <w:r w:rsidRPr="00E2290F">
        <w:rPr>
          <w:bCs/>
          <w:lang w:eastAsia="ru-RU"/>
        </w:rPr>
        <w:t xml:space="preserve">на 2018год наблюдается увеличение безвозмездных поступлений за счет увеличения субсидии бюджетам субъектов РФ и  муниципальных образований (межбюджетные субсидии). </w:t>
      </w:r>
    </w:p>
    <w:p w:rsidR="001B37EC" w:rsidRDefault="001B37EC" w:rsidP="001B37EC">
      <w:pPr>
        <w:suppressAutoHyphens w:val="0"/>
        <w:ind w:firstLine="708"/>
        <w:jc w:val="both"/>
        <w:rPr>
          <w:b/>
          <w:lang w:eastAsia="ru-RU"/>
        </w:rPr>
      </w:pPr>
      <w:r w:rsidRPr="001B37EC">
        <w:rPr>
          <w:rFonts w:eastAsia="Calibri"/>
          <w:b/>
          <w:lang w:eastAsia="en-US"/>
        </w:rPr>
        <w:t>По мнению Контрольно-счетной комиссии имеет место  некачественное планировании бюджетных средств.  П</w:t>
      </w:r>
      <w:r w:rsidRPr="001B37EC">
        <w:rPr>
          <w:b/>
          <w:lang w:eastAsia="ru-RU"/>
        </w:rPr>
        <w:t>редложенный проект бюджета на 2018 год предполагает увеличение доходов и расходов, а на плановый период 2019-2020годов прогнозируется резкое снижение, как доходов, так и расходов по сравнению с 2018годом.</w:t>
      </w:r>
    </w:p>
    <w:p w:rsidR="001B37EC" w:rsidRPr="001B37EC" w:rsidRDefault="001B37EC" w:rsidP="001B37EC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Pr="001B37EC">
        <w:rPr>
          <w:lang w:eastAsia="ru-RU"/>
        </w:rPr>
        <w:t>В условиях, когда расходы бюджета существенно превышают его доходы, особое внимание следует уделить сокращению задолженности и недоимки по платежам в местный бюджет, что требует осуществления качественного внутреннего финансового контроля главными администраторами бюджетных средств. По мнению Контрольно-счетной комиссии, действенность вышеназванной задачи обуславливается наличием в расчетах прогнозируемых доходных источников местного бюджета конкретных сумм дополнительных доходов от погашения задолженности в разрезе предприятий и организаций - должников. В представленном проекте бюджета, поступление недоимки прошлых лет учтено при расчете поступления в 2018году налога на доходы физических лиц в сумме 12 300,0тыс</w:t>
      </w:r>
      <w:proofErr w:type="gramStart"/>
      <w:r w:rsidRPr="001B37EC">
        <w:rPr>
          <w:lang w:eastAsia="ru-RU"/>
        </w:rPr>
        <w:t>.р</w:t>
      </w:r>
      <w:proofErr w:type="gramEnd"/>
      <w:r w:rsidRPr="001B37EC">
        <w:rPr>
          <w:lang w:eastAsia="ru-RU"/>
        </w:rPr>
        <w:t xml:space="preserve">уб.,  налога на имущество физических лиц в сумме 500,0 </w:t>
      </w:r>
      <w:proofErr w:type="spellStart"/>
      <w:r w:rsidRPr="001B37EC">
        <w:rPr>
          <w:lang w:eastAsia="ru-RU"/>
        </w:rPr>
        <w:t>тыс.руб</w:t>
      </w:r>
      <w:proofErr w:type="spellEnd"/>
      <w:r w:rsidRPr="001B37EC">
        <w:rPr>
          <w:lang w:eastAsia="ru-RU"/>
        </w:rPr>
        <w:t xml:space="preserve">., земельного налога в сумме 1 500,0тыс.руб.(по юридическим лицам – 700,0 </w:t>
      </w:r>
      <w:proofErr w:type="spellStart"/>
      <w:r w:rsidRPr="001B37EC">
        <w:rPr>
          <w:lang w:eastAsia="ru-RU"/>
        </w:rPr>
        <w:t>тыс.руб</w:t>
      </w:r>
      <w:proofErr w:type="spellEnd"/>
      <w:r w:rsidRPr="001B37EC">
        <w:rPr>
          <w:lang w:eastAsia="ru-RU"/>
        </w:rPr>
        <w:t xml:space="preserve">., по физическим лицам – 800,0тыс.руб.). </w:t>
      </w:r>
    </w:p>
    <w:p w:rsidR="001B37EC" w:rsidRPr="001B37EC" w:rsidRDefault="001B37EC" w:rsidP="001B37EC">
      <w:pPr>
        <w:suppressAutoHyphens w:val="0"/>
        <w:ind w:firstLine="708"/>
        <w:jc w:val="both"/>
        <w:rPr>
          <w:b/>
          <w:lang w:eastAsia="ru-RU"/>
        </w:rPr>
      </w:pPr>
    </w:p>
    <w:p w:rsidR="00EE6CB6" w:rsidRPr="00FB5C5F" w:rsidRDefault="004F4821" w:rsidP="00EE6CB6">
      <w:pPr>
        <w:spacing w:line="276" w:lineRule="auto"/>
        <w:ind w:firstLine="709"/>
        <w:jc w:val="both"/>
        <w:rPr>
          <w:b/>
        </w:rPr>
      </w:pPr>
      <w:r w:rsidRPr="00FB5C5F">
        <w:rPr>
          <w:b/>
        </w:rPr>
        <w:t xml:space="preserve">Расходная часть </w:t>
      </w:r>
      <w:r w:rsidR="00EE6CB6" w:rsidRPr="00FB5C5F">
        <w:rPr>
          <w:b/>
        </w:rPr>
        <w:t>бюджет</w:t>
      </w:r>
      <w:r w:rsidRPr="00FB5C5F">
        <w:rPr>
          <w:b/>
        </w:rPr>
        <w:t>а</w:t>
      </w:r>
      <w:r w:rsidR="00EE6CB6" w:rsidRPr="00FB5C5F">
        <w:rPr>
          <w:b/>
        </w:rPr>
        <w:t xml:space="preserve"> города </w:t>
      </w:r>
      <w:r w:rsidRPr="00FB5C5F">
        <w:rPr>
          <w:b/>
        </w:rPr>
        <w:t>с</w:t>
      </w:r>
      <w:r w:rsidR="00EE6CB6" w:rsidRPr="00FB5C5F">
        <w:rPr>
          <w:b/>
        </w:rPr>
        <w:t>формир</w:t>
      </w:r>
      <w:r w:rsidRPr="00FB5C5F">
        <w:rPr>
          <w:b/>
        </w:rPr>
        <w:t>ована</w:t>
      </w:r>
      <w:r w:rsidR="00EE6CB6" w:rsidRPr="00FB5C5F">
        <w:rPr>
          <w:b/>
        </w:rPr>
        <w:t xml:space="preserve"> по программному принципу.</w:t>
      </w:r>
    </w:p>
    <w:p w:rsidR="00897184" w:rsidRPr="00897184" w:rsidRDefault="00897184" w:rsidP="00897184">
      <w:pPr>
        <w:suppressAutoHyphens w:val="0"/>
        <w:ind w:firstLine="708"/>
        <w:jc w:val="both"/>
        <w:rPr>
          <w:lang w:eastAsia="ru-RU"/>
        </w:rPr>
      </w:pPr>
      <w:r w:rsidRPr="00897184">
        <w:rPr>
          <w:lang w:eastAsia="ru-RU"/>
        </w:rPr>
        <w:t xml:space="preserve">Планирование </w:t>
      </w:r>
      <w:r w:rsidR="001F07E6">
        <w:rPr>
          <w:lang w:eastAsia="ru-RU"/>
        </w:rPr>
        <w:t xml:space="preserve">муниципальных программ </w:t>
      </w:r>
      <w:r w:rsidRPr="00897184">
        <w:rPr>
          <w:lang w:eastAsia="ru-RU"/>
        </w:rPr>
        <w:t>2019-2020гг. остается на уровне 2018 года, за исключением муниципальной программы</w:t>
      </w:r>
      <w:r w:rsidRPr="00897184">
        <w:rPr>
          <w:color w:val="000000"/>
          <w:lang w:eastAsia="ru-RU"/>
        </w:rPr>
        <w:t xml:space="preserve"> «Обеспечение доступным комфортным жильем, объектами инженерной инфраструктуры и   услугами жилищно-коммунального хозяйства населения г.о. Вичуга»</w:t>
      </w:r>
      <w:r w:rsidRPr="00897184">
        <w:rPr>
          <w:lang w:eastAsia="ru-RU"/>
        </w:rPr>
        <w:t xml:space="preserve"> и</w:t>
      </w:r>
      <w:r w:rsidRPr="00897184">
        <w:rPr>
          <w:color w:val="000000"/>
          <w:lang w:eastAsia="ru-RU"/>
        </w:rPr>
        <w:t xml:space="preserve"> «Экономическое развитие и инновационная экономика г.о. Вичуга».</w:t>
      </w:r>
      <w:r w:rsidRPr="00897184">
        <w:rPr>
          <w:lang w:eastAsia="ru-RU"/>
        </w:rPr>
        <w:t xml:space="preserve">  Проектом бюджета на 2018 год предполагается увеличение  ассигнований на реализацию муниципальных программ на сумму 24 940474.82 тыс. рублей относительно 2017 года. </w:t>
      </w:r>
    </w:p>
    <w:p w:rsidR="00897184" w:rsidRPr="00897184" w:rsidRDefault="00897184" w:rsidP="00897184">
      <w:pPr>
        <w:suppressAutoHyphens w:val="0"/>
        <w:ind w:firstLine="708"/>
        <w:jc w:val="both"/>
        <w:rPr>
          <w:lang w:eastAsia="ru-RU"/>
        </w:rPr>
      </w:pPr>
      <w:r w:rsidRPr="00897184">
        <w:rPr>
          <w:lang w:eastAsia="ru-RU"/>
        </w:rPr>
        <w:t>На плановый период 2019-2020гг. уменьшаются ассигнования на реализацию муниципальных программ по сравнению с 201</w:t>
      </w:r>
      <w:r w:rsidR="001F07E6">
        <w:rPr>
          <w:lang w:eastAsia="ru-RU"/>
        </w:rPr>
        <w:t>8</w:t>
      </w:r>
      <w:r w:rsidRPr="00897184">
        <w:rPr>
          <w:lang w:eastAsia="ru-RU"/>
        </w:rPr>
        <w:t xml:space="preserve"> годом на 157 381 990.70 тыс. рублей в 2019 году и 226 286 213.70</w:t>
      </w:r>
      <w:r w:rsidR="0028451B">
        <w:rPr>
          <w:lang w:eastAsia="ru-RU"/>
        </w:rPr>
        <w:t xml:space="preserve"> </w:t>
      </w:r>
      <w:r w:rsidRPr="00897184">
        <w:rPr>
          <w:lang w:eastAsia="ru-RU"/>
        </w:rPr>
        <w:t xml:space="preserve"> </w:t>
      </w:r>
      <w:proofErr w:type="spellStart"/>
      <w:r w:rsidRPr="00897184">
        <w:rPr>
          <w:lang w:eastAsia="ru-RU"/>
        </w:rPr>
        <w:t>тыс</w:t>
      </w:r>
      <w:proofErr w:type="spellEnd"/>
      <w:proofErr w:type="gramStart"/>
      <w:r w:rsidR="0028451B">
        <w:rPr>
          <w:lang w:eastAsia="ru-RU"/>
        </w:rPr>
        <w:t xml:space="preserve"> </w:t>
      </w:r>
      <w:r w:rsidRPr="00897184">
        <w:rPr>
          <w:lang w:eastAsia="ru-RU"/>
        </w:rPr>
        <w:t>.</w:t>
      </w:r>
      <w:proofErr w:type="gramEnd"/>
      <w:r w:rsidRPr="00897184">
        <w:rPr>
          <w:lang w:eastAsia="ru-RU"/>
        </w:rPr>
        <w:t>руб в 2020 году соответственно, в процентном отношении это снижение составит 25,3% и 36,4%.</w:t>
      </w:r>
      <w:r w:rsidR="001F07E6">
        <w:rPr>
          <w:lang w:eastAsia="ru-RU"/>
        </w:rPr>
        <w:t xml:space="preserve"> </w:t>
      </w:r>
      <w:r w:rsidRPr="00897184">
        <w:rPr>
          <w:lang w:eastAsia="ru-RU"/>
        </w:rPr>
        <w:t>Объясняется это не включенными в план 2019-2020 гг. суммами межбюджетных трансфертов.</w:t>
      </w:r>
    </w:p>
    <w:p w:rsidR="00897184" w:rsidRPr="00897184" w:rsidRDefault="00897184" w:rsidP="00897184">
      <w:pPr>
        <w:ind w:firstLine="709"/>
        <w:jc w:val="both"/>
        <w:rPr>
          <w:lang w:eastAsia="ru-RU"/>
        </w:rPr>
      </w:pPr>
      <w:r w:rsidRPr="00897184">
        <w:rPr>
          <w:lang w:eastAsia="ru-RU"/>
        </w:rPr>
        <w:t xml:space="preserve">По мнению Контрольно-счетной комиссии по результатам экспертизы представленного пакета документов Проекта решения  </w:t>
      </w:r>
      <w:r w:rsidRPr="00897184">
        <w:rPr>
          <w:b/>
          <w:lang w:eastAsia="ru-RU"/>
        </w:rPr>
        <w:t xml:space="preserve">«О бюджете городского округа Вичуга на 2018 год и на плановый период 2019 и 2020 годов» </w:t>
      </w:r>
      <w:r w:rsidRPr="00897184">
        <w:rPr>
          <w:lang w:eastAsia="ru-RU"/>
        </w:rPr>
        <w:t>отмечается,</w:t>
      </w:r>
      <w:r w:rsidRPr="00897184">
        <w:rPr>
          <w:b/>
          <w:lang w:eastAsia="ru-RU"/>
        </w:rPr>
        <w:t xml:space="preserve"> </w:t>
      </w:r>
      <w:r w:rsidRPr="00897184">
        <w:rPr>
          <w:lang w:eastAsia="ru-RU"/>
        </w:rPr>
        <w:t xml:space="preserve">что основой разработки системы мероприятий муниципальных программ является не программно-целевой, а в большей степени отраслевой принцип планирования. Сохраняются неопределенность целей и задач муниципальных программ, формальный подход к оценке рисков достижения поставленных целевых индикаторов. </w:t>
      </w:r>
    </w:p>
    <w:p w:rsidR="00897184" w:rsidRPr="00897184" w:rsidRDefault="00897184" w:rsidP="00897184">
      <w:pPr>
        <w:widowControl w:val="0"/>
        <w:ind w:firstLine="709"/>
        <w:jc w:val="both"/>
        <w:rPr>
          <w:lang w:eastAsia="ru-RU"/>
        </w:rPr>
      </w:pPr>
      <w:r w:rsidRPr="00897184">
        <w:rPr>
          <w:lang w:eastAsia="ru-RU"/>
        </w:rPr>
        <w:t xml:space="preserve">Также остается на недостаточном уровне качество финансово-экономического обоснования принимаемых обязательств. </w:t>
      </w:r>
    </w:p>
    <w:p w:rsidR="00897184" w:rsidRDefault="00561A88" w:rsidP="00FB5C5F">
      <w:pPr>
        <w:widowControl w:val="0"/>
        <w:tabs>
          <w:tab w:val="left" w:pos="284"/>
        </w:tabs>
        <w:ind w:firstLine="709"/>
        <w:jc w:val="both"/>
        <w:rPr>
          <w:lang w:eastAsia="ru-RU"/>
        </w:rPr>
      </w:pPr>
      <w:r>
        <w:rPr>
          <w:lang w:eastAsia="ru-RU"/>
        </w:rPr>
        <w:t>Контро</w:t>
      </w:r>
      <w:r w:rsidR="00751F52">
        <w:rPr>
          <w:lang w:eastAsia="ru-RU"/>
        </w:rPr>
        <w:t>л</w:t>
      </w:r>
      <w:r>
        <w:rPr>
          <w:lang w:eastAsia="ru-RU"/>
        </w:rPr>
        <w:t>ьно-счетная комиссия отмечает, что в данном случае в</w:t>
      </w:r>
      <w:r w:rsidR="00897184" w:rsidRPr="00897184">
        <w:rPr>
          <w:lang w:eastAsia="ru-RU"/>
        </w:rPr>
        <w:t xml:space="preserve">озникают риски </w:t>
      </w:r>
      <w:proofErr w:type="gramStart"/>
      <w:r w:rsidR="00897184" w:rsidRPr="00897184">
        <w:rPr>
          <w:lang w:eastAsia="ru-RU"/>
        </w:rPr>
        <w:t>не</w:t>
      </w:r>
      <w:r w:rsidR="00751F52">
        <w:rPr>
          <w:lang w:eastAsia="ru-RU"/>
        </w:rPr>
        <w:t xml:space="preserve"> </w:t>
      </w:r>
      <w:bookmarkStart w:id="0" w:name="_GoBack"/>
      <w:bookmarkEnd w:id="0"/>
      <w:r w:rsidR="00897184" w:rsidRPr="00897184">
        <w:rPr>
          <w:lang w:eastAsia="ru-RU"/>
        </w:rPr>
        <w:t>достижения</w:t>
      </w:r>
      <w:proofErr w:type="gramEnd"/>
      <w:r w:rsidR="00897184" w:rsidRPr="00897184">
        <w:rPr>
          <w:lang w:eastAsia="ru-RU"/>
        </w:rPr>
        <w:t xml:space="preserve"> целей, невыполнения задач, неэффективного использования бюджетных средств, что обусловлено недостаточностью проработки вопросов ресурсного обеспечения реализуемых мероприятий с учетом принципов стратегического планирования.</w:t>
      </w:r>
    </w:p>
    <w:p w:rsidR="0028451B" w:rsidRPr="001F07E6" w:rsidRDefault="00977E4B" w:rsidP="0028451B">
      <w:pPr>
        <w:autoSpaceDE w:val="0"/>
        <w:ind w:firstLine="709"/>
        <w:jc w:val="both"/>
      </w:pPr>
      <w:r w:rsidRPr="00977E4B">
        <w:rPr>
          <w:rFonts w:eastAsiaTheme="minorHAnsi"/>
          <w:lang w:eastAsia="en-US"/>
        </w:rPr>
        <w:lastRenderedPageBreak/>
        <w:t xml:space="preserve">По результатам экспертизы бюджета на предстоящий трехлетний период  Контрольно-счетной </w:t>
      </w:r>
      <w:r>
        <w:rPr>
          <w:rFonts w:eastAsiaTheme="minorHAnsi"/>
          <w:lang w:eastAsia="en-US"/>
        </w:rPr>
        <w:t xml:space="preserve">комиссией городского округа Вичуга </w:t>
      </w:r>
      <w:r w:rsidRPr="00977E4B">
        <w:rPr>
          <w:rFonts w:eastAsiaTheme="minorHAnsi"/>
          <w:lang w:eastAsia="en-US"/>
        </w:rPr>
        <w:t xml:space="preserve"> разработаны предложения Администрации </w:t>
      </w:r>
      <w:r>
        <w:rPr>
          <w:rFonts w:eastAsiaTheme="minorHAnsi"/>
          <w:lang w:eastAsia="en-US"/>
        </w:rPr>
        <w:t>городского округа Вичуга</w:t>
      </w:r>
      <w:r w:rsidRPr="00977E4B">
        <w:rPr>
          <w:rFonts w:eastAsiaTheme="minorHAnsi"/>
          <w:lang w:eastAsia="en-US"/>
        </w:rPr>
        <w:t>, направленные на повышение устойчивости и сбалансированности бюджета. Так, предложено</w:t>
      </w:r>
      <w:r w:rsidRPr="00977E4B">
        <w:t xml:space="preserve"> </w:t>
      </w:r>
      <w:r>
        <w:t>уже сейчас</w:t>
      </w:r>
      <w:r w:rsidRPr="001F07E6">
        <w:t xml:space="preserve"> определить виды расходов, которые могут быть сокращены или исключены при сокращении поступлений доходов при неблагоприятном развитии экономики.</w:t>
      </w:r>
      <w:r>
        <w:t xml:space="preserve"> А также обратить особое внимание на формирование и корректировку  муниципальных программ как на инструмент </w:t>
      </w:r>
      <w:r w:rsidRPr="001F07E6">
        <w:t>повышения э</w:t>
      </w:r>
      <w:r>
        <w:t>ффективности бюджетных расходов</w:t>
      </w:r>
      <w:r w:rsidR="0028451B">
        <w:t>, и активизацию деятельности по</w:t>
      </w:r>
      <w:r w:rsidR="0028451B" w:rsidRPr="001F07E6">
        <w:t xml:space="preserve"> привлечение внебюджетных источников, применение механизмов муниципально-частного партнерства для достижения целей программ, </w:t>
      </w:r>
      <w:r w:rsidR="0028451B">
        <w:t>в целях сокращения  бюджетных расходов</w:t>
      </w:r>
    </w:p>
    <w:p w:rsidR="00977E4B" w:rsidRPr="00977E4B" w:rsidRDefault="00977E4B" w:rsidP="00977E4B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977E4B">
        <w:rPr>
          <w:rFonts w:eastAsiaTheme="minorHAnsi"/>
          <w:lang w:eastAsia="en-US"/>
        </w:rPr>
        <w:t>Заключение на проект решения городской Думы</w:t>
      </w:r>
      <w:r w:rsidR="0028451B">
        <w:rPr>
          <w:rFonts w:eastAsiaTheme="minorHAnsi"/>
          <w:lang w:eastAsia="en-US"/>
        </w:rPr>
        <w:t xml:space="preserve"> городского округа Вичуга </w:t>
      </w:r>
      <w:r w:rsidRPr="00977E4B">
        <w:rPr>
          <w:rFonts w:eastAsiaTheme="minorHAnsi"/>
          <w:lang w:eastAsia="en-US"/>
        </w:rPr>
        <w:t xml:space="preserve"> «О бюджете </w:t>
      </w:r>
      <w:r w:rsidR="0028451B">
        <w:rPr>
          <w:rFonts w:eastAsiaTheme="minorHAnsi"/>
          <w:lang w:eastAsia="en-US"/>
        </w:rPr>
        <w:t xml:space="preserve">городского округа Вичуга </w:t>
      </w:r>
      <w:r w:rsidRPr="00977E4B">
        <w:rPr>
          <w:rFonts w:eastAsiaTheme="minorHAnsi"/>
          <w:lang w:eastAsia="en-US"/>
        </w:rPr>
        <w:t xml:space="preserve"> на 201</w:t>
      </w:r>
      <w:r w:rsidR="0028451B">
        <w:rPr>
          <w:rFonts w:eastAsiaTheme="minorHAnsi"/>
          <w:lang w:eastAsia="en-US"/>
        </w:rPr>
        <w:t>8</w:t>
      </w:r>
      <w:r w:rsidRPr="00977E4B">
        <w:rPr>
          <w:rFonts w:eastAsiaTheme="minorHAnsi"/>
          <w:lang w:eastAsia="en-US"/>
        </w:rPr>
        <w:t xml:space="preserve"> год и плановый период 201</w:t>
      </w:r>
      <w:r w:rsidR="0028451B">
        <w:rPr>
          <w:rFonts w:eastAsiaTheme="minorHAnsi"/>
          <w:lang w:eastAsia="en-US"/>
        </w:rPr>
        <w:t>9</w:t>
      </w:r>
      <w:r w:rsidRPr="00977E4B">
        <w:rPr>
          <w:rFonts w:eastAsiaTheme="minorHAnsi"/>
          <w:lang w:eastAsia="en-US"/>
        </w:rPr>
        <w:t xml:space="preserve"> и 20</w:t>
      </w:r>
      <w:r w:rsidR="0028451B">
        <w:rPr>
          <w:rFonts w:eastAsiaTheme="minorHAnsi"/>
          <w:lang w:eastAsia="en-US"/>
        </w:rPr>
        <w:t>20</w:t>
      </w:r>
      <w:r w:rsidRPr="00977E4B">
        <w:rPr>
          <w:rFonts w:eastAsiaTheme="minorHAnsi"/>
          <w:lang w:eastAsia="en-US"/>
        </w:rPr>
        <w:t xml:space="preserve"> годов» направлено Главе </w:t>
      </w:r>
      <w:r w:rsidR="0028451B">
        <w:rPr>
          <w:rFonts w:eastAsiaTheme="minorHAnsi"/>
          <w:lang w:eastAsia="en-US"/>
        </w:rPr>
        <w:t xml:space="preserve">городского округа Вичуга </w:t>
      </w:r>
      <w:r w:rsidRPr="00977E4B">
        <w:rPr>
          <w:rFonts w:eastAsiaTheme="minorHAnsi"/>
          <w:lang w:eastAsia="en-US"/>
        </w:rPr>
        <w:t xml:space="preserve"> и Председателю городской Думы</w:t>
      </w:r>
      <w:r w:rsidR="0028451B">
        <w:rPr>
          <w:rFonts w:eastAsiaTheme="minorHAnsi"/>
          <w:lang w:eastAsia="en-US"/>
        </w:rPr>
        <w:t xml:space="preserve"> городского округа Вичуга</w:t>
      </w:r>
      <w:r w:rsidRPr="00977E4B">
        <w:rPr>
          <w:rFonts w:eastAsiaTheme="minorHAnsi"/>
          <w:lang w:eastAsia="en-US"/>
        </w:rPr>
        <w:t>.</w:t>
      </w:r>
    </w:p>
    <w:p w:rsidR="00977E4B" w:rsidRPr="00977E4B" w:rsidRDefault="00977E4B" w:rsidP="00977E4B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977E4B" w:rsidRPr="00FB5C5F" w:rsidRDefault="00977E4B" w:rsidP="00FB5C5F">
      <w:pPr>
        <w:widowControl w:val="0"/>
        <w:tabs>
          <w:tab w:val="left" w:pos="284"/>
        </w:tabs>
        <w:ind w:firstLine="709"/>
        <w:jc w:val="both"/>
        <w:rPr>
          <w:lang w:eastAsia="ru-RU"/>
        </w:rPr>
      </w:pPr>
    </w:p>
    <w:p w:rsidR="00843B8D" w:rsidRPr="001F07E6" w:rsidRDefault="00843B8D"/>
    <w:sectPr w:rsidR="00843B8D" w:rsidRPr="001F07E6" w:rsidSect="00FB5C5F">
      <w:headerReference w:type="default" r:id="rId8"/>
      <w:pgSz w:w="11906" w:h="16838"/>
      <w:pgMar w:top="567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9E" w:rsidRDefault="002C099E">
      <w:r>
        <w:separator/>
      </w:r>
    </w:p>
  </w:endnote>
  <w:endnote w:type="continuationSeparator" w:id="0">
    <w:p w:rsidR="002C099E" w:rsidRDefault="002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9E" w:rsidRDefault="002C099E">
      <w:r>
        <w:separator/>
      </w:r>
    </w:p>
  </w:footnote>
  <w:footnote w:type="continuationSeparator" w:id="0">
    <w:p w:rsidR="002C099E" w:rsidRDefault="002C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70" w:rsidRDefault="002B49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F52">
      <w:rPr>
        <w:noProof/>
      </w:rPr>
      <w:t>2</w:t>
    </w:r>
    <w:r>
      <w:fldChar w:fldCharType="end"/>
    </w:r>
  </w:p>
  <w:p w:rsidR="00CE0770" w:rsidRDefault="00751F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6"/>
    <w:rsid w:val="000028CD"/>
    <w:rsid w:val="00007D6A"/>
    <w:rsid w:val="00032A44"/>
    <w:rsid w:val="0004096C"/>
    <w:rsid w:val="00057DDE"/>
    <w:rsid w:val="00065B92"/>
    <w:rsid w:val="00083D5C"/>
    <w:rsid w:val="000973A0"/>
    <w:rsid w:val="000A2B49"/>
    <w:rsid w:val="000B1D7D"/>
    <w:rsid w:val="000C4C00"/>
    <w:rsid w:val="000F1E17"/>
    <w:rsid w:val="000F7BF0"/>
    <w:rsid w:val="00103937"/>
    <w:rsid w:val="001341BF"/>
    <w:rsid w:val="0014022D"/>
    <w:rsid w:val="001447A6"/>
    <w:rsid w:val="001525CC"/>
    <w:rsid w:val="00155FB8"/>
    <w:rsid w:val="0017309A"/>
    <w:rsid w:val="00175919"/>
    <w:rsid w:val="00175F57"/>
    <w:rsid w:val="001B37EC"/>
    <w:rsid w:val="001B649B"/>
    <w:rsid w:val="001C43E6"/>
    <w:rsid w:val="001E5079"/>
    <w:rsid w:val="001E57F5"/>
    <w:rsid w:val="001F07E6"/>
    <w:rsid w:val="001F59FC"/>
    <w:rsid w:val="001F6044"/>
    <w:rsid w:val="00201D80"/>
    <w:rsid w:val="00201F4A"/>
    <w:rsid w:val="00205D32"/>
    <w:rsid w:val="00206294"/>
    <w:rsid w:val="00206DFE"/>
    <w:rsid w:val="00231692"/>
    <w:rsid w:val="002365A1"/>
    <w:rsid w:val="00237F87"/>
    <w:rsid w:val="002409F5"/>
    <w:rsid w:val="00241AD2"/>
    <w:rsid w:val="0025052B"/>
    <w:rsid w:val="00250751"/>
    <w:rsid w:val="00254110"/>
    <w:rsid w:val="00262C77"/>
    <w:rsid w:val="00265BF6"/>
    <w:rsid w:val="002670B3"/>
    <w:rsid w:val="00272291"/>
    <w:rsid w:val="0028451B"/>
    <w:rsid w:val="002B498C"/>
    <w:rsid w:val="002C099E"/>
    <w:rsid w:val="002D0307"/>
    <w:rsid w:val="002D7B66"/>
    <w:rsid w:val="002E1112"/>
    <w:rsid w:val="002E7E2D"/>
    <w:rsid w:val="002F06ED"/>
    <w:rsid w:val="003116E1"/>
    <w:rsid w:val="0031768A"/>
    <w:rsid w:val="00327129"/>
    <w:rsid w:val="00327D5D"/>
    <w:rsid w:val="0033398A"/>
    <w:rsid w:val="00343AF6"/>
    <w:rsid w:val="003475EB"/>
    <w:rsid w:val="00364197"/>
    <w:rsid w:val="00364D9D"/>
    <w:rsid w:val="00366C14"/>
    <w:rsid w:val="003673C0"/>
    <w:rsid w:val="003734E2"/>
    <w:rsid w:val="003739C5"/>
    <w:rsid w:val="003847D5"/>
    <w:rsid w:val="00384FD3"/>
    <w:rsid w:val="00385AB7"/>
    <w:rsid w:val="003B4551"/>
    <w:rsid w:val="003B47E0"/>
    <w:rsid w:val="003B6684"/>
    <w:rsid w:val="003C2082"/>
    <w:rsid w:val="003D19F7"/>
    <w:rsid w:val="003D2282"/>
    <w:rsid w:val="003E5AEC"/>
    <w:rsid w:val="00406D3E"/>
    <w:rsid w:val="00412A67"/>
    <w:rsid w:val="004156CA"/>
    <w:rsid w:val="00417C7C"/>
    <w:rsid w:val="00424FEB"/>
    <w:rsid w:val="00435842"/>
    <w:rsid w:val="0043675D"/>
    <w:rsid w:val="00444E50"/>
    <w:rsid w:val="0045078C"/>
    <w:rsid w:val="00456C74"/>
    <w:rsid w:val="00466B9C"/>
    <w:rsid w:val="00473DB3"/>
    <w:rsid w:val="0047598A"/>
    <w:rsid w:val="00480398"/>
    <w:rsid w:val="0049189A"/>
    <w:rsid w:val="00493E12"/>
    <w:rsid w:val="004A6357"/>
    <w:rsid w:val="004B732B"/>
    <w:rsid w:val="004C5D8A"/>
    <w:rsid w:val="004D6EB8"/>
    <w:rsid w:val="004E2A33"/>
    <w:rsid w:val="004F4821"/>
    <w:rsid w:val="00506469"/>
    <w:rsid w:val="00527FDB"/>
    <w:rsid w:val="00545C32"/>
    <w:rsid w:val="0055459F"/>
    <w:rsid w:val="00556B19"/>
    <w:rsid w:val="00561A88"/>
    <w:rsid w:val="00565099"/>
    <w:rsid w:val="00573708"/>
    <w:rsid w:val="005879D7"/>
    <w:rsid w:val="0059062E"/>
    <w:rsid w:val="005A7B8B"/>
    <w:rsid w:val="005B03E2"/>
    <w:rsid w:val="005B3245"/>
    <w:rsid w:val="005C41CF"/>
    <w:rsid w:val="005E07D5"/>
    <w:rsid w:val="005E0849"/>
    <w:rsid w:val="005E0CD5"/>
    <w:rsid w:val="005F2049"/>
    <w:rsid w:val="00616891"/>
    <w:rsid w:val="00632B92"/>
    <w:rsid w:val="00636FD1"/>
    <w:rsid w:val="006501C7"/>
    <w:rsid w:val="00654A48"/>
    <w:rsid w:val="0066207B"/>
    <w:rsid w:val="006639B3"/>
    <w:rsid w:val="00687BF6"/>
    <w:rsid w:val="0069446A"/>
    <w:rsid w:val="006C31BC"/>
    <w:rsid w:val="006C4594"/>
    <w:rsid w:val="006D64C2"/>
    <w:rsid w:val="006F45DD"/>
    <w:rsid w:val="00710D11"/>
    <w:rsid w:val="00721285"/>
    <w:rsid w:val="00730204"/>
    <w:rsid w:val="007341CF"/>
    <w:rsid w:val="007353C1"/>
    <w:rsid w:val="00751F52"/>
    <w:rsid w:val="0075425D"/>
    <w:rsid w:val="0075797A"/>
    <w:rsid w:val="007631CC"/>
    <w:rsid w:val="0077019E"/>
    <w:rsid w:val="00782D96"/>
    <w:rsid w:val="007877A0"/>
    <w:rsid w:val="00793617"/>
    <w:rsid w:val="007A2B77"/>
    <w:rsid w:val="007A37B2"/>
    <w:rsid w:val="007A43FA"/>
    <w:rsid w:val="007A4598"/>
    <w:rsid w:val="007B32AE"/>
    <w:rsid w:val="007B5E85"/>
    <w:rsid w:val="007C2592"/>
    <w:rsid w:val="007D557C"/>
    <w:rsid w:val="007F2B53"/>
    <w:rsid w:val="0080249D"/>
    <w:rsid w:val="0081105C"/>
    <w:rsid w:val="0081266D"/>
    <w:rsid w:val="008146A4"/>
    <w:rsid w:val="008262D0"/>
    <w:rsid w:val="00843B8D"/>
    <w:rsid w:val="008616D4"/>
    <w:rsid w:val="008617E5"/>
    <w:rsid w:val="008647ED"/>
    <w:rsid w:val="008679B0"/>
    <w:rsid w:val="0087465D"/>
    <w:rsid w:val="00887943"/>
    <w:rsid w:val="00897184"/>
    <w:rsid w:val="008A0D31"/>
    <w:rsid w:val="008A5063"/>
    <w:rsid w:val="008B28C9"/>
    <w:rsid w:val="008B31A1"/>
    <w:rsid w:val="008E190D"/>
    <w:rsid w:val="008E429E"/>
    <w:rsid w:val="008E50D6"/>
    <w:rsid w:val="009031BD"/>
    <w:rsid w:val="0090392D"/>
    <w:rsid w:val="009077DC"/>
    <w:rsid w:val="00913DCE"/>
    <w:rsid w:val="0093437F"/>
    <w:rsid w:val="009348E6"/>
    <w:rsid w:val="00937D44"/>
    <w:rsid w:val="00937F52"/>
    <w:rsid w:val="00940CE8"/>
    <w:rsid w:val="00942C76"/>
    <w:rsid w:val="00945B9C"/>
    <w:rsid w:val="00947863"/>
    <w:rsid w:val="0095231A"/>
    <w:rsid w:val="0096315B"/>
    <w:rsid w:val="00970314"/>
    <w:rsid w:val="00975343"/>
    <w:rsid w:val="00977B91"/>
    <w:rsid w:val="00977E4B"/>
    <w:rsid w:val="00983AB3"/>
    <w:rsid w:val="009902F5"/>
    <w:rsid w:val="0099051D"/>
    <w:rsid w:val="00992D95"/>
    <w:rsid w:val="009A1E6D"/>
    <w:rsid w:val="009A6768"/>
    <w:rsid w:val="009D3823"/>
    <w:rsid w:val="009E3266"/>
    <w:rsid w:val="009E4C0C"/>
    <w:rsid w:val="009F2837"/>
    <w:rsid w:val="00A00D56"/>
    <w:rsid w:val="00A13E5C"/>
    <w:rsid w:val="00A23DC7"/>
    <w:rsid w:val="00A32285"/>
    <w:rsid w:val="00A360EF"/>
    <w:rsid w:val="00A41C28"/>
    <w:rsid w:val="00A45D71"/>
    <w:rsid w:val="00A5663A"/>
    <w:rsid w:val="00A60EAD"/>
    <w:rsid w:val="00A6369E"/>
    <w:rsid w:val="00A7139A"/>
    <w:rsid w:val="00A76B68"/>
    <w:rsid w:val="00A83801"/>
    <w:rsid w:val="00A90806"/>
    <w:rsid w:val="00A93578"/>
    <w:rsid w:val="00A939A8"/>
    <w:rsid w:val="00AA3524"/>
    <w:rsid w:val="00AB2869"/>
    <w:rsid w:val="00AC1CE8"/>
    <w:rsid w:val="00AE630F"/>
    <w:rsid w:val="00AE6E95"/>
    <w:rsid w:val="00AF1DE1"/>
    <w:rsid w:val="00B14068"/>
    <w:rsid w:val="00B14168"/>
    <w:rsid w:val="00B31901"/>
    <w:rsid w:val="00B46F6F"/>
    <w:rsid w:val="00B641D2"/>
    <w:rsid w:val="00B656DC"/>
    <w:rsid w:val="00B714E8"/>
    <w:rsid w:val="00B756D2"/>
    <w:rsid w:val="00B84D8E"/>
    <w:rsid w:val="00B975CD"/>
    <w:rsid w:val="00BA3B23"/>
    <w:rsid w:val="00BA4168"/>
    <w:rsid w:val="00BB4A13"/>
    <w:rsid w:val="00BD3206"/>
    <w:rsid w:val="00BD7F20"/>
    <w:rsid w:val="00BE63FF"/>
    <w:rsid w:val="00BF0010"/>
    <w:rsid w:val="00BF3F2C"/>
    <w:rsid w:val="00BF56BE"/>
    <w:rsid w:val="00BF6339"/>
    <w:rsid w:val="00C004EE"/>
    <w:rsid w:val="00C310B5"/>
    <w:rsid w:val="00C32327"/>
    <w:rsid w:val="00C366DC"/>
    <w:rsid w:val="00C43394"/>
    <w:rsid w:val="00C64A2A"/>
    <w:rsid w:val="00C653AC"/>
    <w:rsid w:val="00C7269A"/>
    <w:rsid w:val="00C72D8E"/>
    <w:rsid w:val="00C75B1F"/>
    <w:rsid w:val="00C764D5"/>
    <w:rsid w:val="00C80E8C"/>
    <w:rsid w:val="00C947C7"/>
    <w:rsid w:val="00C9604B"/>
    <w:rsid w:val="00CA1DD9"/>
    <w:rsid w:val="00CB3111"/>
    <w:rsid w:val="00CB3900"/>
    <w:rsid w:val="00CC1040"/>
    <w:rsid w:val="00CC6E3F"/>
    <w:rsid w:val="00CD7316"/>
    <w:rsid w:val="00CD7A80"/>
    <w:rsid w:val="00CF172E"/>
    <w:rsid w:val="00CF412E"/>
    <w:rsid w:val="00D04B2A"/>
    <w:rsid w:val="00D057FB"/>
    <w:rsid w:val="00D21C82"/>
    <w:rsid w:val="00D24EEF"/>
    <w:rsid w:val="00D30EAA"/>
    <w:rsid w:val="00D30F13"/>
    <w:rsid w:val="00D32D4A"/>
    <w:rsid w:val="00D6250F"/>
    <w:rsid w:val="00D62CE8"/>
    <w:rsid w:val="00D70823"/>
    <w:rsid w:val="00D73272"/>
    <w:rsid w:val="00D73D01"/>
    <w:rsid w:val="00D86FD3"/>
    <w:rsid w:val="00D87694"/>
    <w:rsid w:val="00D912D0"/>
    <w:rsid w:val="00D95461"/>
    <w:rsid w:val="00DB0082"/>
    <w:rsid w:val="00DB6DEF"/>
    <w:rsid w:val="00DB7673"/>
    <w:rsid w:val="00DD1750"/>
    <w:rsid w:val="00DE1402"/>
    <w:rsid w:val="00DE69A1"/>
    <w:rsid w:val="00E13460"/>
    <w:rsid w:val="00E2290F"/>
    <w:rsid w:val="00E3023A"/>
    <w:rsid w:val="00E3758F"/>
    <w:rsid w:val="00E42A95"/>
    <w:rsid w:val="00E51847"/>
    <w:rsid w:val="00E5761A"/>
    <w:rsid w:val="00E71F7C"/>
    <w:rsid w:val="00E729CB"/>
    <w:rsid w:val="00E800A8"/>
    <w:rsid w:val="00E829C4"/>
    <w:rsid w:val="00E83B94"/>
    <w:rsid w:val="00E83CC9"/>
    <w:rsid w:val="00E91052"/>
    <w:rsid w:val="00EA342E"/>
    <w:rsid w:val="00EB0E77"/>
    <w:rsid w:val="00EB182F"/>
    <w:rsid w:val="00ED4F50"/>
    <w:rsid w:val="00EE3470"/>
    <w:rsid w:val="00EE6CB6"/>
    <w:rsid w:val="00F11064"/>
    <w:rsid w:val="00F16F78"/>
    <w:rsid w:val="00F22401"/>
    <w:rsid w:val="00F452EA"/>
    <w:rsid w:val="00F51E69"/>
    <w:rsid w:val="00F6023F"/>
    <w:rsid w:val="00F67B8D"/>
    <w:rsid w:val="00F8277B"/>
    <w:rsid w:val="00F92E56"/>
    <w:rsid w:val="00F963C0"/>
    <w:rsid w:val="00FA045C"/>
    <w:rsid w:val="00FB1BFF"/>
    <w:rsid w:val="00FB429B"/>
    <w:rsid w:val="00FB5C5F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CB6"/>
    <w:rPr>
      <w:sz w:val="24"/>
      <w:szCs w:val="24"/>
      <w:lang w:eastAsia="ar-SA"/>
    </w:rPr>
  </w:style>
  <w:style w:type="paragraph" w:customStyle="1" w:styleId="10">
    <w:name w:val="10"/>
    <w:basedOn w:val="a"/>
    <w:uiPriority w:val="99"/>
    <w:rsid w:val="00EE6CB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rmal">
    <w:name w:val="ConsPlusNormal"/>
    <w:rsid w:val="00480398"/>
    <w:pPr>
      <w:widowControl w:val="0"/>
      <w:autoSpaceDE w:val="0"/>
      <w:autoSpaceDN w:val="0"/>
    </w:pPr>
    <w:rPr>
      <w:sz w:val="24"/>
    </w:rPr>
  </w:style>
  <w:style w:type="paragraph" w:customStyle="1" w:styleId="Style6">
    <w:name w:val="Style6"/>
    <w:basedOn w:val="a"/>
    <w:uiPriority w:val="99"/>
    <w:rsid w:val="00636FD1"/>
    <w:pPr>
      <w:widowControl w:val="0"/>
      <w:suppressAutoHyphens w:val="0"/>
      <w:autoSpaceDE w:val="0"/>
      <w:autoSpaceDN w:val="0"/>
      <w:adjustRightInd w:val="0"/>
      <w:spacing w:line="270" w:lineRule="exact"/>
      <w:ind w:firstLine="781"/>
      <w:jc w:val="both"/>
    </w:pPr>
    <w:rPr>
      <w:lang w:eastAsia="ru-RU"/>
    </w:rPr>
  </w:style>
  <w:style w:type="paragraph" w:customStyle="1" w:styleId="Default">
    <w:name w:val="Default"/>
    <w:uiPriority w:val="99"/>
    <w:rsid w:val="00D24E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CB6"/>
    <w:rPr>
      <w:sz w:val="24"/>
      <w:szCs w:val="24"/>
      <w:lang w:eastAsia="ar-SA"/>
    </w:rPr>
  </w:style>
  <w:style w:type="paragraph" w:customStyle="1" w:styleId="10">
    <w:name w:val="10"/>
    <w:basedOn w:val="a"/>
    <w:uiPriority w:val="99"/>
    <w:rsid w:val="00EE6CB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rmal">
    <w:name w:val="ConsPlusNormal"/>
    <w:rsid w:val="00480398"/>
    <w:pPr>
      <w:widowControl w:val="0"/>
      <w:autoSpaceDE w:val="0"/>
      <w:autoSpaceDN w:val="0"/>
    </w:pPr>
    <w:rPr>
      <w:sz w:val="24"/>
    </w:rPr>
  </w:style>
  <w:style w:type="paragraph" w:customStyle="1" w:styleId="Style6">
    <w:name w:val="Style6"/>
    <w:basedOn w:val="a"/>
    <w:uiPriority w:val="99"/>
    <w:rsid w:val="00636FD1"/>
    <w:pPr>
      <w:widowControl w:val="0"/>
      <w:suppressAutoHyphens w:val="0"/>
      <w:autoSpaceDE w:val="0"/>
      <w:autoSpaceDN w:val="0"/>
      <w:adjustRightInd w:val="0"/>
      <w:spacing w:line="270" w:lineRule="exact"/>
      <w:ind w:firstLine="781"/>
      <w:jc w:val="both"/>
    </w:pPr>
    <w:rPr>
      <w:lang w:eastAsia="ru-RU"/>
    </w:rPr>
  </w:style>
  <w:style w:type="paragraph" w:customStyle="1" w:styleId="Default">
    <w:name w:val="Default"/>
    <w:uiPriority w:val="99"/>
    <w:rsid w:val="00D24E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3053-5AA9-465C-B819-EBCE9EBE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988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2017-12-08T05:30:00Z</dcterms:created>
  <dcterms:modified xsi:type="dcterms:W3CDTF">2017-12-08T07:15:00Z</dcterms:modified>
</cp:coreProperties>
</file>