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C4" w:rsidRDefault="00CF3DC4" w:rsidP="00CF3DC4">
      <w:pPr>
        <w:jc w:val="center"/>
        <w:rPr>
          <w:b/>
        </w:rPr>
      </w:pPr>
      <w:r>
        <w:rPr>
          <w:b/>
        </w:rPr>
        <w:t>Доклад</w:t>
      </w:r>
    </w:p>
    <w:p w:rsidR="00CF3DC4" w:rsidRDefault="00CF3DC4" w:rsidP="00CF3DC4">
      <w:pPr>
        <w:jc w:val="center"/>
        <w:rPr>
          <w:b/>
        </w:rPr>
      </w:pPr>
      <w:r>
        <w:rPr>
          <w:b/>
        </w:rPr>
        <w:t xml:space="preserve">по итогам проведения </w:t>
      </w:r>
      <w:proofErr w:type="gramStart"/>
      <w:r>
        <w:rPr>
          <w:b/>
        </w:rPr>
        <w:t>внешней</w:t>
      </w:r>
      <w:proofErr w:type="gramEnd"/>
      <w:r>
        <w:rPr>
          <w:b/>
        </w:rPr>
        <w:t xml:space="preserve"> проверки годового отчета об исполнении</w:t>
      </w:r>
    </w:p>
    <w:p w:rsidR="00CF3DC4" w:rsidRDefault="00CF3DC4" w:rsidP="00CF3DC4">
      <w:pPr>
        <w:jc w:val="center"/>
      </w:pPr>
      <w:r>
        <w:rPr>
          <w:b/>
        </w:rPr>
        <w:t>бюджета городского округа Вичуга за 2020 год.</w:t>
      </w:r>
    </w:p>
    <w:p w:rsidR="00CF3DC4" w:rsidRDefault="00CF3DC4" w:rsidP="00CF3DC4">
      <w:pPr>
        <w:jc w:val="both"/>
      </w:pPr>
    </w:p>
    <w:p w:rsidR="00CF3DC4" w:rsidRDefault="00CF3DC4" w:rsidP="00CF3DC4">
      <w:pPr>
        <w:jc w:val="both"/>
      </w:pPr>
      <w:r>
        <w:tab/>
      </w:r>
      <w:proofErr w:type="gramStart"/>
      <w:r>
        <w:t>Внешняя проверка годового отчета об исполнении бюджета городского округа Вичуга за 2020 год проведена Контрольно-счетной комиссией городского округа Вичуга на основании ст. ст. 157, 264.4 Бюджетного кодекса Российской Федерации, ст.21 Положения о бюджетном процессе в городском округе Вичуга, утвержденного Решением городской Думы городского округа Вичуга от 30.04.2015г. за №24, ст. 9 Положения о контрольно-счетной комиссии утвержденного решением городской</w:t>
      </w:r>
      <w:proofErr w:type="gramEnd"/>
      <w:r>
        <w:t xml:space="preserve"> Думы городского округа Вичуга от 25.02.2016г. №4, п. 2.3. Плана работы Контрольно-счетной комиссии городского округа Вичуга.</w:t>
      </w:r>
    </w:p>
    <w:p w:rsidR="00CF3DC4" w:rsidRDefault="00CF3DC4" w:rsidP="00CF3DC4">
      <w:pPr>
        <w:jc w:val="both"/>
      </w:pPr>
      <w:r>
        <w:tab/>
        <w:t>Настоящее заключение подготовлено в соответствии с Порядком осуществления внешней проверки годового отчета об исполнении бюджета городского округа Вичуга, утвержденным Решением городской Думы городского округа Вичуга от 31.01.2013 №6.</w:t>
      </w:r>
    </w:p>
    <w:p w:rsidR="00CF3DC4" w:rsidRDefault="00CF3DC4" w:rsidP="00CF3DC4">
      <w:pPr>
        <w:jc w:val="both"/>
      </w:pPr>
      <w:r>
        <w:tab/>
        <w:t xml:space="preserve">Заключение подготовлено на </w:t>
      </w:r>
      <w:proofErr w:type="gramStart"/>
      <w:r>
        <w:t>основании</w:t>
      </w:r>
      <w:proofErr w:type="gramEnd"/>
      <w:r>
        <w:t xml:space="preserve"> отчета об исполнении бюджета городского округа  Вичуга за 2020 год, представленного Администрацией городского округа Вичуга  в Контрольно-счетную комиссию, сравнительного анализа исполнения бюджета городского округа Вичуга за 2018-2019 годы, а также внешней проверке годовой бюджетной отчетности главных администраторов бюджетных средств.</w:t>
      </w:r>
    </w:p>
    <w:p w:rsidR="00CF3DC4" w:rsidRPr="0001253C" w:rsidRDefault="00CF3DC4" w:rsidP="00CF3DC4">
      <w:pPr>
        <w:jc w:val="both"/>
      </w:pPr>
      <w:r>
        <w:tab/>
        <w:t xml:space="preserve"> Отчет об исполнении консолидированного бюджета финансового отдела администрации городского округа Вичуга за 2020 год представлен в Контрольно-счетную комиссию городского округа Вичуга 31.03.2021 года, что соответствует сроку предоставления годового отчета об исполнении консолидированного бюджета, установленному  пунктом 4 статьи 21 Положения о бюджетном процессе.</w:t>
      </w:r>
    </w:p>
    <w:p w:rsidR="00CF3DC4" w:rsidRDefault="00CF3DC4" w:rsidP="00CF3DC4">
      <w:pPr>
        <w:ind w:firstLine="708"/>
        <w:jc w:val="both"/>
      </w:pPr>
      <w:r>
        <w:t>Утверждение бюджета городского округа Вичуга на 2020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 бюджета и состав показателей, содержащихся в решении о бюджете, соответствуют ст.184.1 БК РФ.</w:t>
      </w:r>
    </w:p>
    <w:p w:rsidR="00CF3DC4" w:rsidRDefault="00CF3DC4" w:rsidP="00CF3DC4">
      <w:pPr>
        <w:ind w:firstLine="708"/>
        <w:jc w:val="both"/>
      </w:pPr>
      <w:proofErr w:type="gramStart"/>
      <w:r>
        <w:t>Решением городской Думы городского округа Вичуга от  20.12.2019 года  №74 «О бюджете городского округа Вичуга на 2020 год и на плановый период 2021 и 2022 годов» бюджет был утвержден по доходам в сумме  520 752 078,49 руб., по расходам – 529 204 584,09 руб. Таким образом, дефицит бюджета соответствовал установленным Бюджетным Кодексом Российской Федерации нормам и составил 8 452 505,60 руб.</w:t>
      </w:r>
      <w:proofErr w:type="gramEnd"/>
    </w:p>
    <w:p w:rsidR="00CF3DC4" w:rsidRDefault="00CF3DC4" w:rsidP="00CF3DC4">
      <w:pPr>
        <w:ind w:firstLine="708"/>
        <w:jc w:val="both"/>
      </w:pPr>
      <w:r>
        <w:t>В течение 2020 года в решение городской Думы городского округа Вичуга от  20.12.2019 года № 74 «О бюджете городского округа Вичуга на 2020 год и на плановый период 2021 и 2022 годов»  изменения и дополнения вносились 10 раз. Последняя корректировка параметров бюджета была принята 22 декабря 2020 года. Проекты решений в городскую Думу представлены с соблюдением требований, установленных Порядком внесения и рассмотрения проектов муниципальных правовых актов городской Думы городского округа Вичуга. Предложенные поправки не нарушали сбалансированности бюджета. Внесение поправок в решение о бюджете осуществлялось с соблюдением требований п. 2 ст. 83 БК РФ.</w:t>
      </w:r>
    </w:p>
    <w:p w:rsidR="00CF3DC4" w:rsidRDefault="00CF3DC4" w:rsidP="00CF3DC4">
      <w:pPr>
        <w:suppressAutoHyphens w:val="0"/>
        <w:ind w:firstLine="567"/>
        <w:jc w:val="both"/>
      </w:pPr>
      <w:r>
        <w:t xml:space="preserve">Внесение изменений в утвержденный бюджет  в основном связано: </w:t>
      </w:r>
    </w:p>
    <w:p w:rsidR="00CF3DC4" w:rsidRDefault="00CF3DC4" w:rsidP="00CF3DC4">
      <w:pPr>
        <w:suppressAutoHyphens w:val="0"/>
        <w:jc w:val="both"/>
      </w:pPr>
      <w:r>
        <w:t xml:space="preserve">- с необходимостью отражения в доходной и расходной части бюджета </w:t>
      </w:r>
      <w:proofErr w:type="gramStart"/>
      <w:r>
        <w:t>полученных</w:t>
      </w:r>
      <w:proofErr w:type="gramEnd"/>
      <w:r>
        <w:t xml:space="preserve"> безвозмездных поступлений;</w:t>
      </w:r>
    </w:p>
    <w:p w:rsidR="00CF3DC4" w:rsidRDefault="00CF3DC4" w:rsidP="00CF3DC4">
      <w:pPr>
        <w:suppressAutoHyphens w:val="0"/>
        <w:jc w:val="both"/>
      </w:pPr>
      <w:r>
        <w:t>- с поступлением (либо не поступлением) в отчетном периоде собственных доходов в объемах, отличных от показателей, которые были ранее запланированы;</w:t>
      </w:r>
    </w:p>
    <w:p w:rsidR="00CF3DC4" w:rsidRDefault="00CF3DC4" w:rsidP="00CF3DC4">
      <w:pPr>
        <w:suppressAutoHyphens w:val="0"/>
        <w:jc w:val="both"/>
      </w:pPr>
      <w:r>
        <w:t>- с перемещением бюджетных ассигнований по субъектам бюджетного планирования в связи с уточнением расходных обязательств местного бюджета в ходе его исполнения.</w:t>
      </w:r>
    </w:p>
    <w:p w:rsidR="00CF3DC4" w:rsidRPr="008D23B9" w:rsidRDefault="00CF3DC4" w:rsidP="00CF3DC4">
      <w:pPr>
        <w:ind w:firstLineChars="50" w:firstLine="120"/>
        <w:jc w:val="both"/>
      </w:pPr>
      <w:r>
        <w:tab/>
      </w:r>
      <w:proofErr w:type="gramStart"/>
      <w:r>
        <w:t xml:space="preserve">В результате внесения изменений и дополнений в сводную бюджетную роспись (бюджет) на 2020 год доходная часть бюджета   по сравнению с первоначальными </w:t>
      </w:r>
      <w:r>
        <w:lastRenderedPageBreak/>
        <w:t xml:space="preserve">значениями </w:t>
      </w:r>
      <w:r w:rsidRPr="008D23B9">
        <w:t xml:space="preserve">увеличилась за счет собственных доходов  на </w:t>
      </w:r>
      <w:r w:rsidRPr="008D23B9">
        <w:rPr>
          <w:bCs/>
        </w:rPr>
        <w:t>3 310 606,31</w:t>
      </w:r>
      <w:r w:rsidRPr="008D23B9">
        <w:t xml:space="preserve"> руб.(2,4%) и</w:t>
      </w:r>
      <w:r w:rsidRPr="00CF3DC4">
        <w:t xml:space="preserve"> </w:t>
      </w:r>
      <w:r w:rsidRPr="008D23B9">
        <w:t xml:space="preserve">увеличилась за счет безвозмездных поступлений на </w:t>
      </w:r>
      <w:r w:rsidRPr="008D23B9">
        <w:rPr>
          <w:bCs/>
        </w:rPr>
        <w:t>251 375 491.62</w:t>
      </w:r>
      <w:r w:rsidRPr="008D23B9">
        <w:t xml:space="preserve"> руб. (</w:t>
      </w:r>
      <w:r w:rsidRPr="00CF3DC4">
        <w:t>65.63</w:t>
      </w:r>
      <w:r w:rsidRPr="008D23B9">
        <w:t xml:space="preserve">%)  и  составила </w:t>
      </w:r>
      <w:r w:rsidRPr="008D23B9">
        <w:rPr>
          <w:bCs/>
        </w:rPr>
        <w:t>775 438 176,42</w:t>
      </w:r>
      <w:r w:rsidRPr="008D23B9">
        <w:t xml:space="preserve">руб.  </w:t>
      </w:r>
      <w:proofErr w:type="gramEnd"/>
    </w:p>
    <w:p w:rsidR="00CF3DC4" w:rsidRPr="008D23B9" w:rsidRDefault="00CF3DC4" w:rsidP="00CF3DC4">
      <w:pPr>
        <w:jc w:val="both"/>
      </w:pPr>
      <w:r w:rsidRPr="008D23B9">
        <w:tab/>
        <w:t xml:space="preserve">Расходная часть бюджета увеличилась  на 256 689 757,37 рублей  (48,50 %) и составила </w:t>
      </w:r>
      <w:r w:rsidRPr="008D23B9">
        <w:rPr>
          <w:bCs/>
        </w:rPr>
        <w:t>785 894 341,46</w:t>
      </w:r>
      <w:r w:rsidRPr="008D23B9">
        <w:t xml:space="preserve"> руб.</w:t>
      </w:r>
    </w:p>
    <w:p w:rsidR="00CF3DC4" w:rsidRPr="008D23B9" w:rsidRDefault="00CF3DC4" w:rsidP="00CF3DC4">
      <w:pPr>
        <w:jc w:val="both"/>
      </w:pPr>
      <w:r>
        <w:tab/>
        <w:t xml:space="preserve">Согласно представленному отчету об исполнении бюджета за 2020 год доходная часть бюджета исполнена в сумме </w:t>
      </w:r>
      <w:r w:rsidRPr="008D23B9">
        <w:rPr>
          <w:bCs/>
        </w:rPr>
        <w:t>727 198 001,75</w:t>
      </w:r>
      <w:r w:rsidRPr="008D23B9">
        <w:t xml:space="preserve"> рубля или 93,78 % от плана (775 438 176,42 руб.). </w:t>
      </w:r>
    </w:p>
    <w:p w:rsidR="00CF3DC4" w:rsidRPr="008D23B9" w:rsidRDefault="00CF3DC4" w:rsidP="00CF3DC4">
      <w:pPr>
        <w:jc w:val="both"/>
      </w:pPr>
      <w:r w:rsidRPr="008D23B9">
        <w:tab/>
        <w:t xml:space="preserve">Расходные обязательства бюджета исполнены в сумме </w:t>
      </w:r>
      <w:r w:rsidRPr="008D23B9">
        <w:rPr>
          <w:bCs/>
        </w:rPr>
        <w:t>728 603 520,08</w:t>
      </w:r>
      <w:r w:rsidRPr="008D23B9">
        <w:t xml:space="preserve"> рубля или 92,71 % от объема годовых назначений (785 894 341,46 руб.).</w:t>
      </w:r>
    </w:p>
    <w:p w:rsidR="00CF3DC4" w:rsidRDefault="00CF3DC4" w:rsidP="00CF3DC4">
      <w:pPr>
        <w:ind w:firstLine="708"/>
        <w:jc w:val="both"/>
      </w:pPr>
      <w:r w:rsidRPr="008D23B9">
        <w:t xml:space="preserve">В результате исполнения бюджета план  по доходам  был не довыполнен на </w:t>
      </w:r>
      <w:r w:rsidRPr="008D23B9">
        <w:rPr>
          <w:bCs/>
        </w:rPr>
        <w:t>48 240 174,67</w:t>
      </w:r>
      <w:r w:rsidRPr="008D23B9">
        <w:t xml:space="preserve"> рублей, план по расходам  - на  </w:t>
      </w:r>
      <w:r w:rsidRPr="008D23B9">
        <w:rPr>
          <w:bCs/>
        </w:rPr>
        <w:t xml:space="preserve">57 290 821,38 </w:t>
      </w:r>
      <w:r w:rsidRPr="008D23B9">
        <w:t xml:space="preserve">рубля. В итоге превышение расходов над доходами составило 1 405 518,33 рубля.  Остаток средств на едином </w:t>
      </w:r>
      <w:proofErr w:type="gramStart"/>
      <w:r w:rsidRPr="008D23B9">
        <w:t>счете</w:t>
      </w:r>
      <w:proofErr w:type="gramEnd"/>
      <w:r w:rsidRPr="008D23B9">
        <w:t xml:space="preserve"> бюджета городского округа Вичуга составил</w:t>
      </w:r>
      <w:r w:rsidRPr="008D23B9">
        <w:rPr>
          <w:bCs/>
        </w:rPr>
        <w:t xml:space="preserve"> 54 470 767,23  рубля</w:t>
      </w:r>
      <w:r w:rsidRPr="008D23B9">
        <w:t>, что соответствует</w:t>
      </w:r>
      <w:r>
        <w:t xml:space="preserve"> стр. 210 Формы 0503320 (Баланс исполнения консолидированного бюджета субъекта РФ и бюджета территориального государственного внебюджетного фонда).</w:t>
      </w:r>
    </w:p>
    <w:p w:rsidR="00CF3DC4" w:rsidRDefault="00CF3DC4" w:rsidP="00CF3DC4">
      <w:pPr>
        <w:jc w:val="both"/>
      </w:pPr>
      <w:r>
        <w:t xml:space="preserve"> </w:t>
      </w:r>
      <w:r>
        <w:tab/>
        <w:t xml:space="preserve">По состоянию на 01.01.2021г. остатков средств на лицевых </w:t>
      </w:r>
      <w:proofErr w:type="gramStart"/>
      <w:r>
        <w:t>счетах</w:t>
      </w:r>
      <w:proofErr w:type="gramEnd"/>
      <w:r>
        <w:t xml:space="preserve"> участников бюджетного процесса не было.</w:t>
      </w:r>
    </w:p>
    <w:p w:rsidR="00CF3DC4" w:rsidRPr="008D23B9" w:rsidRDefault="00CF3DC4" w:rsidP="00CF3DC4">
      <w:pPr>
        <w:jc w:val="both"/>
      </w:pPr>
      <w:r>
        <w:tab/>
        <w:t xml:space="preserve"> По состоянию на 01.01.2021 года сложилась </w:t>
      </w:r>
      <w:r w:rsidRPr="008D23B9">
        <w:t>дебиторская и кредиторская задолженность.</w:t>
      </w:r>
    </w:p>
    <w:p w:rsidR="00CF3DC4" w:rsidRDefault="00CF3DC4" w:rsidP="00CF3DC4">
      <w:pPr>
        <w:ind w:firstLine="708"/>
        <w:jc w:val="both"/>
      </w:pPr>
      <w:r w:rsidRPr="008D23B9">
        <w:t>Согласно форме 0503369 «Сведения по дебиторской и кредиторской задолженности» имеется дебиторская задолженность в сумме 768 590 866,30 рублей, кредиторская задолженность по бюджету составила 62 127 389,04 рублей, в том чис</w:t>
      </w:r>
      <w:r>
        <w:t>ле:</w:t>
      </w:r>
    </w:p>
    <w:p w:rsidR="00CF3DC4" w:rsidRDefault="00CF3DC4" w:rsidP="00CF3DC4">
      <w:pPr>
        <w:ind w:firstLine="708"/>
        <w:jc w:val="both"/>
      </w:pPr>
      <w:r>
        <w:t xml:space="preserve">Контрольно-счетная комиссия отмечает увеличение сумм кредиторской задолженности на отчетную дату 01.01.2021 в 7,7 раза  по отношению  к данным по кредиторской задолженности по состоянию на 01.01.2020г. </w:t>
      </w:r>
    </w:p>
    <w:p w:rsidR="00CF3DC4" w:rsidRDefault="00CF3DC4" w:rsidP="00CF3DC4">
      <w:pPr>
        <w:jc w:val="both"/>
        <w:rPr>
          <w:b/>
        </w:rPr>
      </w:pPr>
      <w:r>
        <w:rPr>
          <w:b/>
        </w:rPr>
        <w:tab/>
      </w:r>
      <w:r w:rsidRPr="008D23B9">
        <w:t>В рамках анализа исполнения основных характеристик бюджета городского округа Вичуга</w:t>
      </w:r>
      <w:r>
        <w:rPr>
          <w:b/>
        </w:rPr>
        <w:t xml:space="preserve"> </w:t>
      </w:r>
      <w:r>
        <w:t xml:space="preserve">видно, что самый низкий уровень исполнения доходной и расходной части бюджета городского округа Вичуга  наблюдается в 2020 году 93,78% и 92,71% соответственно. </w:t>
      </w:r>
      <w:proofErr w:type="gramStart"/>
      <w:r>
        <w:t>Самый высокий уровень исполнения доходов  достигнут</w:t>
      </w:r>
      <w:proofErr w:type="gramEnd"/>
      <w:r>
        <w:t xml:space="preserve"> в 2018 году – 98,6%, исполнения расходов в 2019г. - 98,28%. Самый низкий уровень исполнения дефицита бюджета наблюдается в 2020 году – 13,44%, самый высокий уровень исполнения дефицита бюджета достигнут в 2019 году – 89,91%. </w:t>
      </w:r>
    </w:p>
    <w:p w:rsidR="00CF3DC4" w:rsidRPr="00676B6F" w:rsidRDefault="00CF3DC4" w:rsidP="00CF3DC4">
      <w:pPr>
        <w:ind w:firstLine="708"/>
        <w:jc w:val="both"/>
        <w:rPr>
          <w:b/>
        </w:rPr>
      </w:pPr>
      <w:proofErr w:type="gramStart"/>
      <w:r w:rsidRPr="008D23B9">
        <w:t xml:space="preserve">В рамках анализа исполнения доходной части бюджета городского округа Вичуга </w:t>
      </w:r>
      <w:r w:rsidRPr="008D23B9">
        <w:rPr>
          <w:rFonts w:eastAsia="Calibri"/>
        </w:rPr>
        <w:t>видно</w:t>
      </w:r>
      <w:r>
        <w:rPr>
          <w:rFonts w:eastAsia="Calibri"/>
        </w:rPr>
        <w:t>, что доходная часть бюджета городского округа Вичуга  в 2020 году исполнена в сумме 727 198,0</w:t>
      </w:r>
      <w:r>
        <w:rPr>
          <w:rFonts w:eastAsia="Calibri"/>
          <w:b/>
        </w:rPr>
        <w:t xml:space="preserve"> </w:t>
      </w:r>
      <w:r w:rsidRPr="008D23B9">
        <w:rPr>
          <w:rFonts w:eastAsia="Calibri"/>
        </w:rPr>
        <w:t>тыс. руб. или на 93,78 % от утвержденного плана, сумма недовыполнения    48 240,18 тыс. руб.</w:t>
      </w:r>
      <w:r>
        <w:rPr>
          <w:rFonts w:eastAsia="Calibri"/>
        </w:rPr>
        <w:t xml:space="preserve"> Налоговые и неналоговые доходы составили – 111 190,06 тыс. руб.  рублей или 79,03% (от плановых назначений), сумма недовыполнения плана составила  29</w:t>
      </w:r>
      <w:proofErr w:type="gramEnd"/>
      <w:r>
        <w:rPr>
          <w:rFonts w:eastAsia="Calibri"/>
        </w:rPr>
        <w:t> 495,87 тыс. рублей.</w:t>
      </w:r>
    </w:p>
    <w:p w:rsidR="00CF3DC4" w:rsidRDefault="00CF3DC4" w:rsidP="00CF3DC4">
      <w:pPr>
        <w:suppressAutoHyphens w:val="0"/>
        <w:autoSpaceDE w:val="0"/>
        <w:ind w:firstLine="708"/>
        <w:jc w:val="both"/>
        <w:rPr>
          <w:rFonts w:eastAsia="Calibri"/>
          <w:b/>
        </w:rPr>
      </w:pPr>
      <w:r w:rsidRPr="008D23B9">
        <w:rPr>
          <w:rFonts w:eastAsia="Calibri"/>
        </w:rPr>
        <w:t>Безвозмездные поступления</w:t>
      </w:r>
      <w:r>
        <w:rPr>
          <w:rFonts w:eastAsia="Calibri"/>
        </w:rPr>
        <w:t xml:space="preserve"> в 2020 году составили 616 007,94 тыс. руб. (79,40% от общей суммы доходов) или 97,04% от планового показателя.</w:t>
      </w:r>
    </w:p>
    <w:p w:rsidR="00CF3DC4" w:rsidRDefault="00CF3DC4" w:rsidP="00CF3DC4">
      <w:pPr>
        <w:suppressAutoHyphens w:val="0"/>
        <w:autoSpaceDE w:val="0"/>
        <w:ind w:firstLine="708"/>
        <w:jc w:val="both"/>
      </w:pPr>
      <w:proofErr w:type="gramStart"/>
      <w:r w:rsidRPr="00676B6F">
        <w:rPr>
          <w:rFonts w:eastAsia="Calibri"/>
        </w:rPr>
        <w:t>В рамках анализа исполнения расходной части бюджета городского округа Вичуга</w:t>
      </w:r>
      <w:r>
        <w:rPr>
          <w:rFonts w:eastAsia="Calibri"/>
        </w:rPr>
        <w:t xml:space="preserve"> </w:t>
      </w:r>
      <w:r w:rsidRPr="00676B6F">
        <w:rPr>
          <w:rFonts w:eastAsia="Andale Sans UI" w:cs="Tahoma"/>
          <w:kern w:val="1"/>
          <w:lang w:eastAsia="fa-IR" w:bidi="fa-IR"/>
        </w:rPr>
        <w:t>видно, что расходы по обязательствам бюджета исполнены в сумме 728 603,52 тыс. рублей, или 92,71% от утвержденного годового бюджетного назначения 785 894,34 тыс. рублей.</w:t>
      </w:r>
      <w:proofErr w:type="gramEnd"/>
      <w:r w:rsidRPr="00676B6F">
        <w:t xml:space="preserve"> </w:t>
      </w:r>
      <w:r w:rsidRPr="00676B6F">
        <w:rPr>
          <w:rFonts w:eastAsia="Andale Sans UI" w:cs="Tahoma"/>
          <w:kern w:val="1"/>
          <w:lang w:eastAsia="fa-IR" w:bidi="fa-IR"/>
        </w:rPr>
        <w:t>Сумма неосвоенных  бюджетных ассигнований в 2020 году составила  57 290,8</w:t>
      </w:r>
      <w:r>
        <w:rPr>
          <w:rFonts w:eastAsia="Andale Sans UI" w:cs="Tahoma"/>
          <w:kern w:val="1"/>
          <w:lang w:eastAsia="fa-IR" w:bidi="fa-IR"/>
        </w:rPr>
        <w:t xml:space="preserve"> </w:t>
      </w:r>
      <w:r w:rsidRPr="008D23B9">
        <w:rPr>
          <w:rFonts w:eastAsia="Andale Sans UI" w:cs="Tahoma"/>
          <w:kern w:val="1"/>
          <w:lang w:eastAsia="fa-IR" w:bidi="fa-IR"/>
        </w:rPr>
        <w:t>тыс. руб.</w:t>
      </w:r>
      <w:r>
        <w:rPr>
          <w:rFonts w:eastAsia="Andale Sans UI" w:cs="Tahoma"/>
          <w:b/>
          <w:kern w:val="1"/>
          <w:lang w:eastAsia="fa-IR" w:bidi="fa-IR"/>
        </w:rPr>
        <w:t xml:space="preserve"> </w:t>
      </w:r>
    </w:p>
    <w:p w:rsidR="00CF3DC4" w:rsidRPr="00141185" w:rsidRDefault="00CF3DC4" w:rsidP="00CF3DC4">
      <w:pPr>
        <w:ind w:firstLine="708"/>
        <w:jc w:val="both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 xml:space="preserve">Анализ исполнения расходов бюджетных ассигнований  в разрезе главных распорядителей  показал, что 100% исполнения выделенных ассигнований нет. </w:t>
      </w:r>
      <w:r>
        <w:rPr>
          <w:rFonts w:eastAsia="Andale Sans UI"/>
          <w:kern w:val="1"/>
          <w:lang w:eastAsia="fa-IR" w:bidi="fa-IR"/>
        </w:rPr>
        <w:tab/>
      </w:r>
      <w:r>
        <w:t>.</w:t>
      </w:r>
    </w:p>
    <w:p w:rsidR="00CF3DC4" w:rsidRDefault="00CF3DC4" w:rsidP="00CF3DC4">
      <w:pPr>
        <w:suppressAutoHyphens w:val="0"/>
        <w:ind w:firstLine="708"/>
        <w:jc w:val="both"/>
      </w:pPr>
      <w:r>
        <w:t>При анализе исполнения муниципальных программ городского округа Вичуга, действующих в 2020 году  установлено</w:t>
      </w:r>
      <w:proofErr w:type="gramStart"/>
      <w:r>
        <w:t xml:space="preserve"> ,</w:t>
      </w:r>
      <w:proofErr w:type="gramEnd"/>
      <w:r>
        <w:t xml:space="preserve">что на реализацию 14-ти  (четырнадцати)  муниципальных программ   был предусмотрен   общий объем бюджетных средств в сумме </w:t>
      </w:r>
      <w:r w:rsidRPr="008D23B9">
        <w:rPr>
          <w:bCs/>
        </w:rPr>
        <w:t>505 154,52</w:t>
      </w:r>
      <w:r w:rsidRPr="008D23B9">
        <w:rPr>
          <w:bCs/>
          <w:sz w:val="20"/>
        </w:rPr>
        <w:t xml:space="preserve">  </w:t>
      </w:r>
      <w:r w:rsidRPr="008D23B9">
        <w:rPr>
          <w:bCs/>
        </w:rPr>
        <w:t>тыс</w:t>
      </w:r>
      <w:r>
        <w:t>. руб.</w:t>
      </w:r>
    </w:p>
    <w:p w:rsidR="00CF3DC4" w:rsidRPr="008D23B9" w:rsidRDefault="00CF3DC4" w:rsidP="00CF3DC4">
      <w:pPr>
        <w:suppressAutoHyphens w:val="0"/>
        <w:ind w:firstLine="708"/>
        <w:jc w:val="both"/>
      </w:pPr>
      <w:r>
        <w:lastRenderedPageBreak/>
        <w:t xml:space="preserve"> Контрольно-счетная комиссия отмечает, что общая сумма бюджетных назначений  на исполнение муниципальных программ в 2020 году </w:t>
      </w:r>
      <w:r w:rsidRPr="008D23B9">
        <w:t>увеличилась на 245 220,11 тыс. руб. или на 48,54% о</w:t>
      </w:r>
      <w:r>
        <w:t>т общей суммы первоначальных бюджетных назначений и составила</w:t>
      </w:r>
      <w:r>
        <w:rPr>
          <w:b/>
          <w:bCs/>
        </w:rPr>
        <w:t xml:space="preserve"> </w:t>
      </w:r>
      <w:r w:rsidRPr="008D23B9">
        <w:rPr>
          <w:bCs/>
        </w:rPr>
        <w:t>750 374,63 тыс. руб.</w:t>
      </w:r>
    </w:p>
    <w:p w:rsidR="00CF3DC4" w:rsidRDefault="00CF3DC4" w:rsidP="00CF3DC4">
      <w:pPr>
        <w:jc w:val="both"/>
      </w:pPr>
      <w:r>
        <w:t>Кассовые расходы составили  в общем объеме 697 762,53 тыс. руб. процент исполнения составил 92,99%, сумма отклонения 52 612,10 тыс. руб. Доля  расходов муниципальных программ   в общем объеме расходов бюджета городского округа Вичуга составила 95,77 %.</w:t>
      </w:r>
    </w:p>
    <w:p w:rsidR="00CF3DC4" w:rsidRDefault="00CF3DC4" w:rsidP="00CF3DC4">
      <w:pPr>
        <w:jc w:val="both"/>
      </w:pPr>
      <w:r>
        <w:t xml:space="preserve">Первоначально утвержденный бюджет был сформирован с дефицитом в размере     8 452 505,60 руб.,   что соответствует п. 3 ст. 92.1 Бюджетного кодекса. В отчетном периоде в результате </w:t>
      </w:r>
      <w:proofErr w:type="gramStart"/>
      <w:r>
        <w:t>внесенных</w:t>
      </w:r>
      <w:proofErr w:type="gramEnd"/>
      <w:r>
        <w:t xml:space="preserve"> изменений в решение о бюджете прогнозируемый размер дефицита бюджета был увеличен еще на 3 518 314,44 руб. Окончательный размер дефицита  бюджета составил 11 970 820,04 руб.</w:t>
      </w:r>
    </w:p>
    <w:p w:rsidR="00CF3DC4" w:rsidRDefault="00CF3DC4" w:rsidP="00CF3DC4">
      <w:pPr>
        <w:jc w:val="both"/>
      </w:pPr>
      <w:r>
        <w:t>Контрольно-счетная комиссия отмечает, что состав и объем источников финансирования дефицита бюджета городского округа Вичуга за 2020 год соответствуют ст. 96 БК РФ.</w:t>
      </w:r>
    </w:p>
    <w:p w:rsidR="00CF3DC4" w:rsidRDefault="00CF3DC4" w:rsidP="00CF3DC4">
      <w:pPr>
        <w:jc w:val="both"/>
      </w:pPr>
      <w:r>
        <w:t>Исполнение бюджета осуществлялось на основе бюджетной росписи по расходам бюджета, в порядке, установленном ст. 217, 219 Бюджетного Кодекса Российской Федерации.</w:t>
      </w:r>
    </w:p>
    <w:p w:rsidR="00CF3DC4" w:rsidRDefault="00CF3DC4" w:rsidP="00CF3DC4">
      <w:pPr>
        <w:jc w:val="both"/>
      </w:pPr>
      <w:r>
        <w:t>Бюджет городского округа Вичуга за 2020 год исполнен в соответствии с решением городской Думы городского округа Вичуга от 20.12.2019г. №74 (в редакции решения №36 от 22.12.2020г) «О бюджете городского округа Вичуга на 2020 год и на плановый период 2021 и 2022 годов».</w:t>
      </w:r>
    </w:p>
    <w:p w:rsidR="00CF3DC4" w:rsidRDefault="00CF3DC4" w:rsidP="00CF3DC4">
      <w:pPr>
        <w:jc w:val="both"/>
      </w:pPr>
      <w:r>
        <w:t>Контрольно-счетная комиссия отмечает, что при исполнении бюджета в 2020 году наблюдается рост показателей исполнения к уровню 2018 года по доходам на 45,59%, по расходам на 41 72%, по отношению к 2019 году  рост по доходам на 42,42%, и по расходам на 40,86%.</w:t>
      </w:r>
    </w:p>
    <w:p w:rsidR="00CF3DC4" w:rsidRDefault="00CF3DC4" w:rsidP="00CF3DC4">
      <w:pPr>
        <w:jc w:val="both"/>
      </w:pPr>
      <w:r>
        <w:t xml:space="preserve">Контрольно-счетная комиссия отмечает, на отчетную дату 01.01.2021 увеличение сумм кредиторской задолженности по отношению  к данным по кредиторской задолженности по состоянию на 01.01.2020г. </w:t>
      </w:r>
    </w:p>
    <w:p w:rsidR="00CF3DC4" w:rsidRDefault="00CF3DC4" w:rsidP="00CF3DC4">
      <w:pPr>
        <w:jc w:val="both"/>
      </w:pPr>
      <w:r>
        <w:t xml:space="preserve">Объем муниципального долга бюджета городского округа Вичуга в 2018 году составлял 31,5 млн. руб., в 2019 году 43,2 млн. руб., в 2020 году составил 53,5 млн. руб. Основу структуры долга составляет банковский кредит. </w:t>
      </w:r>
    </w:p>
    <w:p w:rsidR="00CF3DC4" w:rsidRDefault="00CF3DC4" w:rsidP="00CF3DC4">
      <w:pPr>
        <w:jc w:val="both"/>
      </w:pPr>
      <w:r>
        <w:t xml:space="preserve">В период 2018-2020 годов наблюдается значительное увеличение долга, в результате чего долговая нагрузка бюджета приближается к </w:t>
      </w:r>
      <w:proofErr w:type="gramStart"/>
      <w:r>
        <w:t>критической</w:t>
      </w:r>
      <w:proofErr w:type="gramEnd"/>
      <w:r>
        <w:t>.</w:t>
      </w:r>
    </w:p>
    <w:p w:rsidR="00CF3DC4" w:rsidRDefault="00CF3DC4" w:rsidP="00CF3DC4">
      <w:pPr>
        <w:jc w:val="both"/>
      </w:pPr>
      <w:r>
        <w:t>Проведенная проверка годового отчета об исполнении бюджета городского округа Вичуга за 2020 год представляет основания для выражения независимого мнения о его достоверности и соответствия порядку ведения бюджетного учета, исполнения бюджета законодательству Российской Федерации.</w:t>
      </w:r>
    </w:p>
    <w:p w:rsidR="00CF3DC4" w:rsidRDefault="00CF3DC4" w:rsidP="00CF3DC4">
      <w:pPr>
        <w:jc w:val="both"/>
      </w:pPr>
      <w:r>
        <w:t>Проверка годового отчета об исполнении бюджета городского округа Вичуга за 2020 год показала, что исполнение бюджета по расходам подтверждено представленной отчетностью главных администраторов бюджетных средств городского округа Вичуга.</w:t>
      </w:r>
    </w:p>
    <w:p w:rsidR="00CF3DC4" w:rsidRDefault="00CF3DC4" w:rsidP="00CF3DC4">
      <w:pPr>
        <w:jc w:val="both"/>
      </w:pPr>
      <w:r>
        <w:t>В бюджетной отчетности об исполнения бюджета за 2020 год соблюдена внутренняя согласованность соответствующих форм бюджетной отчетности.</w:t>
      </w:r>
    </w:p>
    <w:p w:rsidR="00CF3DC4" w:rsidRDefault="00CF3DC4" w:rsidP="00CF3DC4">
      <w:pPr>
        <w:jc w:val="both"/>
      </w:pPr>
      <w:r>
        <w:t>Контрольно-счетная комиссия предлагает администрации городского округа Вичуга:</w:t>
      </w:r>
    </w:p>
    <w:p w:rsidR="00CF3DC4" w:rsidRDefault="00CF3DC4" w:rsidP="00CF3DC4">
      <w:pPr>
        <w:jc w:val="both"/>
      </w:pPr>
      <w:r>
        <w:t>1.</w:t>
      </w:r>
      <w:r>
        <w:tab/>
        <w:t>Продолжить работу по выявлению случаев неформальной занятости и легализации трудовых отношений с целью пополнения местного бюджета налогами и сборами.</w:t>
      </w:r>
    </w:p>
    <w:p w:rsidR="00CF3DC4" w:rsidRDefault="00CF3DC4" w:rsidP="00CF3DC4">
      <w:pPr>
        <w:jc w:val="both"/>
      </w:pPr>
      <w:r>
        <w:t>2.</w:t>
      </w:r>
      <w:r>
        <w:tab/>
      </w:r>
      <w:proofErr w:type="gramStart"/>
      <w:r>
        <w:t>Реализовывать мероприятия  позволяющие   снизить</w:t>
      </w:r>
      <w:proofErr w:type="gramEnd"/>
      <w:r>
        <w:t xml:space="preserve">  долговую нагрузку на местный бюджет, обеспечить  соответствие  объема расходных обязательств реальным доходным источникам  и источникам покрытия дефицита бюджета.</w:t>
      </w:r>
    </w:p>
    <w:p w:rsidR="00CF3DC4" w:rsidRDefault="00CF3DC4" w:rsidP="00CF3DC4">
      <w:pPr>
        <w:jc w:val="both"/>
      </w:pPr>
    </w:p>
    <w:p w:rsidR="00CF3DC4" w:rsidRDefault="00CF3DC4" w:rsidP="00CF3DC4">
      <w:pPr>
        <w:jc w:val="both"/>
      </w:pPr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7A428B" w:rsidRDefault="00CF3DC4" w:rsidP="00CF3DC4">
      <w:pPr>
        <w:jc w:val="both"/>
      </w:pPr>
      <w:r>
        <w:t xml:space="preserve">комиссии городского округа Вичуга:           </w:t>
      </w:r>
      <w:r>
        <w:t xml:space="preserve">       </w:t>
      </w:r>
      <w:r>
        <w:tab/>
        <w:t xml:space="preserve">      </w:t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        О.В. Стрелкова</w:t>
      </w:r>
    </w:p>
    <w:sectPr w:rsidR="007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15"/>
    <w:rsid w:val="007A428B"/>
    <w:rsid w:val="00B25215"/>
    <w:rsid w:val="00C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2021-10-21T10:58:00Z</dcterms:created>
  <dcterms:modified xsi:type="dcterms:W3CDTF">2021-10-21T11:00:00Z</dcterms:modified>
</cp:coreProperties>
</file>