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3B" w:rsidRPr="0000670B" w:rsidRDefault="0095543B" w:rsidP="0095543B">
      <w:pPr>
        <w:jc w:val="center"/>
        <w:rPr>
          <w:b/>
        </w:rPr>
      </w:pPr>
      <w:r w:rsidRPr="0000670B">
        <w:rPr>
          <w:b/>
        </w:rPr>
        <w:t>Информация</w:t>
      </w:r>
    </w:p>
    <w:p w:rsidR="0095543B" w:rsidRPr="0000670B" w:rsidRDefault="0095543B" w:rsidP="0095543B">
      <w:pPr>
        <w:jc w:val="center"/>
        <w:rPr>
          <w:b/>
        </w:rPr>
      </w:pPr>
      <w:r w:rsidRPr="0000670B">
        <w:rPr>
          <w:b/>
        </w:rPr>
        <w:t>по результатам проведения внешней проверки годового отчета об исполнении бюджета городского округа Вичуга за 201</w:t>
      </w:r>
      <w:r w:rsidR="00505B2B" w:rsidRPr="0000670B">
        <w:rPr>
          <w:b/>
        </w:rPr>
        <w:t>8</w:t>
      </w:r>
      <w:r w:rsidRPr="0000670B">
        <w:rPr>
          <w:b/>
        </w:rPr>
        <w:t xml:space="preserve"> год.</w:t>
      </w:r>
    </w:p>
    <w:p w:rsidR="007C3F68" w:rsidRPr="0000670B" w:rsidRDefault="007C3F68" w:rsidP="007C3F68">
      <w:pPr>
        <w:rPr>
          <w:b/>
        </w:rPr>
      </w:pPr>
    </w:p>
    <w:p w:rsidR="007C3F68" w:rsidRPr="0000670B" w:rsidRDefault="007C3F68" w:rsidP="007C3F68">
      <w:pPr>
        <w:rPr>
          <w:b/>
        </w:rPr>
      </w:pPr>
    </w:p>
    <w:p w:rsidR="007C3F68" w:rsidRPr="0000670B" w:rsidRDefault="007C3F68" w:rsidP="007C3F68">
      <w:pPr>
        <w:ind w:firstLine="708"/>
        <w:jc w:val="both"/>
      </w:pPr>
      <w:proofErr w:type="gramStart"/>
      <w:r w:rsidRPr="0000670B">
        <w:rPr>
          <w:b/>
        </w:rPr>
        <w:t>В рамках осуществления  полномочий деятельности,  КСК г.о. Вичуга подготовлено заключение об исполнении бюджета городского округа Вичуга за 201</w:t>
      </w:r>
      <w:r w:rsidR="002465FE" w:rsidRPr="0000670B">
        <w:rPr>
          <w:b/>
        </w:rPr>
        <w:t>8</w:t>
      </w:r>
      <w:r w:rsidRPr="0000670B">
        <w:rPr>
          <w:b/>
        </w:rPr>
        <w:t xml:space="preserve"> год  </w:t>
      </w:r>
      <w:r w:rsidRPr="0000670B">
        <w:t>на основании отчета об исполнении бюджета городского округа  Вичуга за 201</w:t>
      </w:r>
      <w:r w:rsidR="002465FE" w:rsidRPr="0000670B">
        <w:t>8</w:t>
      </w:r>
      <w:r w:rsidRPr="0000670B">
        <w:t xml:space="preserve"> год, представленного Администрацией городского округа Вичуга  в Контрольно-счетную комиссию, сравнительного анализа исполнения бюджета городского округа Вичуга за 201</w:t>
      </w:r>
      <w:r w:rsidR="003E1478" w:rsidRPr="0000670B">
        <w:t>6</w:t>
      </w:r>
      <w:r w:rsidRPr="0000670B">
        <w:t>-201</w:t>
      </w:r>
      <w:r w:rsidR="003E1478" w:rsidRPr="0000670B">
        <w:t>8</w:t>
      </w:r>
      <w:r w:rsidRPr="0000670B">
        <w:t xml:space="preserve"> годы, а также внешней проверке годовой бюджетной отчетности главных администраторов бюджетных средств.</w:t>
      </w:r>
      <w:proofErr w:type="gramEnd"/>
    </w:p>
    <w:p w:rsidR="007C3F68" w:rsidRPr="0000670B" w:rsidRDefault="007C3F68" w:rsidP="007C3F68">
      <w:pPr>
        <w:ind w:firstLine="708"/>
        <w:jc w:val="both"/>
      </w:pPr>
      <w:r w:rsidRPr="0000670B">
        <w:t>Отчет об исполнении бюджета городского округа Вичуга представлен Администрацией городского округа Вичуга в Контрольно-счетную комиссию 2</w:t>
      </w:r>
      <w:r w:rsidR="00946923" w:rsidRPr="0000670B">
        <w:t>2</w:t>
      </w:r>
      <w:r w:rsidRPr="0000670B">
        <w:t>.03.201</w:t>
      </w:r>
      <w:r w:rsidR="00946923" w:rsidRPr="0000670B">
        <w:t>9</w:t>
      </w:r>
      <w:r w:rsidRPr="0000670B">
        <w:t xml:space="preserve"> года, </w:t>
      </w:r>
      <w:r w:rsidR="00D043B0" w:rsidRPr="0000670B">
        <w:t>что соответствует сроку пред</w:t>
      </w:r>
      <w:r w:rsidRPr="0000670B">
        <w:t>ставления годового отчета об исполнении консолидированного бюджета, установленному  пунктом 4 статьи 21 Положения о бюджетном процессе.</w:t>
      </w:r>
      <w:r w:rsidR="00F32262" w:rsidRPr="0000670B">
        <w:t xml:space="preserve"> </w:t>
      </w:r>
      <w:r w:rsidRPr="0000670B">
        <w:t xml:space="preserve"> </w:t>
      </w:r>
    </w:p>
    <w:p w:rsidR="007C3F68" w:rsidRPr="0000670B" w:rsidRDefault="007C3F68" w:rsidP="007C3F68">
      <w:pPr>
        <w:ind w:firstLine="708"/>
        <w:jc w:val="both"/>
      </w:pPr>
      <w:r w:rsidRPr="0000670B">
        <w:t>Решением городской Думы городского округа Вичуга от  22.12.201</w:t>
      </w:r>
      <w:r w:rsidR="00D534DE" w:rsidRPr="0000670B">
        <w:t>7</w:t>
      </w:r>
      <w:r w:rsidRPr="0000670B">
        <w:t xml:space="preserve"> года  №</w:t>
      </w:r>
      <w:r w:rsidR="00D534DE" w:rsidRPr="0000670B">
        <w:t>64</w:t>
      </w:r>
      <w:r w:rsidRPr="0000670B">
        <w:t xml:space="preserve"> «О бюджете городского округа Вичуга на 201</w:t>
      </w:r>
      <w:r w:rsidR="00D534DE" w:rsidRPr="0000670B">
        <w:t>8</w:t>
      </w:r>
      <w:r w:rsidRPr="0000670B">
        <w:t xml:space="preserve"> год и на плановый период 201</w:t>
      </w:r>
      <w:r w:rsidR="00D534DE" w:rsidRPr="0000670B">
        <w:t>9</w:t>
      </w:r>
      <w:r w:rsidRPr="0000670B">
        <w:t xml:space="preserve"> и 20</w:t>
      </w:r>
      <w:r w:rsidR="00D534DE" w:rsidRPr="0000670B">
        <w:t>20</w:t>
      </w:r>
      <w:r w:rsidRPr="0000670B">
        <w:t xml:space="preserve"> годов» бюджет был утвержден по доходам в сумме  </w:t>
      </w:r>
      <w:r w:rsidR="00D534DE" w:rsidRPr="0000670B">
        <w:rPr>
          <w:b/>
        </w:rPr>
        <w:t>651 735 975,15</w:t>
      </w:r>
      <w:r w:rsidRPr="0000670B">
        <w:rPr>
          <w:b/>
        </w:rPr>
        <w:t xml:space="preserve"> </w:t>
      </w:r>
      <w:r w:rsidRPr="0000670B">
        <w:t xml:space="preserve">рублей, по расходам – </w:t>
      </w:r>
      <w:r w:rsidR="00986FEB" w:rsidRPr="0000670B">
        <w:rPr>
          <w:b/>
        </w:rPr>
        <w:t>663 897 149,85</w:t>
      </w:r>
      <w:r w:rsidRPr="0000670B">
        <w:t xml:space="preserve"> рублей. Таким образом, дефицит бюджета соответствовал установленным Бюджетным Кодексом Российской Федерации нормам (ст.92.1 БК)</w:t>
      </w:r>
      <w:r w:rsidRPr="0000670B">
        <w:rPr>
          <w:color w:val="FF0000"/>
        </w:rPr>
        <w:t xml:space="preserve"> </w:t>
      </w:r>
      <w:r w:rsidRPr="0000670B">
        <w:t xml:space="preserve"> и составил </w:t>
      </w:r>
      <w:r w:rsidR="00986FEB" w:rsidRPr="0000670B">
        <w:rPr>
          <w:b/>
        </w:rPr>
        <w:t>12 161 174,70</w:t>
      </w:r>
      <w:r w:rsidRPr="0000670B">
        <w:t xml:space="preserve"> рублей.</w:t>
      </w:r>
    </w:p>
    <w:p w:rsidR="007C3F68" w:rsidRPr="0000670B" w:rsidRDefault="007C3F68" w:rsidP="007C3F68">
      <w:pPr>
        <w:ind w:firstLine="708"/>
        <w:jc w:val="both"/>
      </w:pPr>
      <w:r w:rsidRPr="0000670B">
        <w:t>В течение 201</w:t>
      </w:r>
      <w:r w:rsidR="00424F9F" w:rsidRPr="0000670B">
        <w:t>8</w:t>
      </w:r>
      <w:r w:rsidRPr="0000670B">
        <w:t xml:space="preserve"> года в решение городской Думы городского округа Вичуга от  22.12.201</w:t>
      </w:r>
      <w:r w:rsidR="00424F9F" w:rsidRPr="0000670B">
        <w:t>7</w:t>
      </w:r>
      <w:r w:rsidRPr="0000670B">
        <w:t xml:space="preserve"> года №</w:t>
      </w:r>
      <w:r w:rsidR="00424F9F" w:rsidRPr="0000670B">
        <w:t>64</w:t>
      </w:r>
      <w:r w:rsidRPr="0000670B">
        <w:t xml:space="preserve"> вносились изменения и дополнения </w:t>
      </w:r>
      <w:r w:rsidR="00424F9F" w:rsidRPr="0000670B">
        <w:t>9</w:t>
      </w:r>
      <w:r w:rsidRPr="0000670B">
        <w:t xml:space="preserve"> раз. Последняя корректировка параметров бюджета принята 2</w:t>
      </w:r>
      <w:r w:rsidR="00183DA4" w:rsidRPr="0000670B">
        <w:t>7</w:t>
      </w:r>
      <w:r w:rsidRPr="0000670B">
        <w:t xml:space="preserve"> декабря 201</w:t>
      </w:r>
      <w:r w:rsidR="00183DA4" w:rsidRPr="0000670B">
        <w:t>8</w:t>
      </w:r>
      <w:r w:rsidRPr="0000670B">
        <w:t xml:space="preserve"> года</w:t>
      </w:r>
      <w:r w:rsidR="00183DA4" w:rsidRPr="0000670B">
        <w:t xml:space="preserve">. </w:t>
      </w:r>
      <w:r w:rsidR="00530E15" w:rsidRPr="0000670B">
        <w:t xml:space="preserve"> </w:t>
      </w:r>
      <w:r w:rsidRPr="0000670B">
        <w:t>Предложенные поправки не нарушали сбалансированности бюджета. Внесение поправок в решение о бюджете осуществлялось с соблюдением требований п. 2 ст. 83 БК РФ.</w:t>
      </w:r>
    </w:p>
    <w:p w:rsidR="007C3F68" w:rsidRPr="0000670B" w:rsidRDefault="007C3F68" w:rsidP="007C3F68">
      <w:pPr>
        <w:suppressAutoHyphens w:val="0"/>
        <w:ind w:firstLine="567"/>
        <w:jc w:val="both"/>
        <w:rPr>
          <w:lang w:eastAsia="ru-RU"/>
        </w:rPr>
      </w:pPr>
      <w:r w:rsidRPr="0000670B">
        <w:rPr>
          <w:lang w:eastAsia="ru-RU"/>
        </w:rPr>
        <w:t>Внесение изменений в утвержденный бюджет в основном связано</w:t>
      </w:r>
      <w:r w:rsidR="00106776" w:rsidRPr="0000670B">
        <w:rPr>
          <w:lang w:eastAsia="ru-RU"/>
        </w:rPr>
        <w:t xml:space="preserve"> </w:t>
      </w:r>
      <w:proofErr w:type="gramStart"/>
      <w:r w:rsidR="00106776" w:rsidRPr="0000670B">
        <w:rPr>
          <w:lang w:eastAsia="ru-RU"/>
        </w:rPr>
        <w:t>с</w:t>
      </w:r>
      <w:proofErr w:type="gramEnd"/>
      <w:r w:rsidRPr="0000670B">
        <w:rPr>
          <w:lang w:eastAsia="ru-RU"/>
        </w:rPr>
        <w:t>:</w:t>
      </w:r>
    </w:p>
    <w:p w:rsidR="007C3F68" w:rsidRPr="0000670B" w:rsidRDefault="007C3F68" w:rsidP="007C3F68">
      <w:pPr>
        <w:suppressAutoHyphens w:val="0"/>
        <w:jc w:val="both"/>
        <w:rPr>
          <w:lang w:eastAsia="ru-RU"/>
        </w:rPr>
      </w:pPr>
      <w:r w:rsidRPr="0000670B">
        <w:rPr>
          <w:lang w:eastAsia="ru-RU"/>
        </w:rPr>
        <w:t>-</w:t>
      </w:r>
      <w:r w:rsidR="00106776" w:rsidRPr="0000670B">
        <w:rPr>
          <w:lang w:eastAsia="ru-RU"/>
        </w:rPr>
        <w:t xml:space="preserve"> </w:t>
      </w:r>
      <w:r w:rsidRPr="0000670B">
        <w:rPr>
          <w:lang w:eastAsia="ru-RU"/>
        </w:rPr>
        <w:t xml:space="preserve">необходимостью отражения в доходной и расходной части бюджета </w:t>
      </w:r>
      <w:proofErr w:type="gramStart"/>
      <w:r w:rsidRPr="0000670B">
        <w:rPr>
          <w:lang w:eastAsia="ru-RU"/>
        </w:rPr>
        <w:t>полученных</w:t>
      </w:r>
      <w:proofErr w:type="gramEnd"/>
      <w:r w:rsidRPr="0000670B">
        <w:rPr>
          <w:lang w:eastAsia="ru-RU"/>
        </w:rPr>
        <w:t xml:space="preserve"> безвозмездных поступлений;</w:t>
      </w:r>
    </w:p>
    <w:p w:rsidR="007C3F68" w:rsidRPr="0000670B" w:rsidRDefault="007C3F68" w:rsidP="007C3F68">
      <w:pPr>
        <w:suppressAutoHyphens w:val="0"/>
        <w:jc w:val="both"/>
        <w:rPr>
          <w:lang w:eastAsia="ru-RU"/>
        </w:rPr>
      </w:pPr>
      <w:r w:rsidRPr="0000670B">
        <w:rPr>
          <w:lang w:eastAsia="ru-RU"/>
        </w:rPr>
        <w:t>-</w:t>
      </w:r>
      <w:r w:rsidR="00106776" w:rsidRPr="0000670B">
        <w:rPr>
          <w:lang w:eastAsia="ru-RU"/>
        </w:rPr>
        <w:t xml:space="preserve"> </w:t>
      </w:r>
      <w:r w:rsidRPr="0000670B">
        <w:rPr>
          <w:lang w:eastAsia="ru-RU"/>
        </w:rPr>
        <w:t>поступлением (либо не поступление</w:t>
      </w:r>
      <w:r w:rsidR="00106776" w:rsidRPr="0000670B">
        <w:rPr>
          <w:lang w:eastAsia="ru-RU"/>
        </w:rPr>
        <w:t>м</w:t>
      </w:r>
      <w:r w:rsidRPr="0000670B">
        <w:rPr>
          <w:lang w:eastAsia="ru-RU"/>
        </w:rPr>
        <w:t>) в отчетном периоде собственных доходов в объемах, отличных от показателей, которые были ранее запланированы;</w:t>
      </w:r>
    </w:p>
    <w:p w:rsidR="007C3F68" w:rsidRPr="0000670B" w:rsidRDefault="007C3F68" w:rsidP="007C3F68">
      <w:pPr>
        <w:suppressAutoHyphens w:val="0"/>
        <w:jc w:val="both"/>
        <w:rPr>
          <w:lang w:eastAsia="ru-RU"/>
        </w:rPr>
      </w:pPr>
      <w:r w:rsidRPr="0000670B">
        <w:rPr>
          <w:lang w:eastAsia="ru-RU"/>
        </w:rPr>
        <w:t>-</w:t>
      </w:r>
      <w:r w:rsidR="00106776" w:rsidRPr="0000670B">
        <w:rPr>
          <w:lang w:eastAsia="ru-RU"/>
        </w:rPr>
        <w:t xml:space="preserve"> </w:t>
      </w:r>
      <w:r w:rsidRPr="0000670B">
        <w:rPr>
          <w:lang w:eastAsia="ru-RU"/>
        </w:rPr>
        <w:t>перемещением бюджетных ассигнований по субъектам бюджетного планирования в связи с уточнением расходных обязательств местного бюджета в ходе его исполнения.</w:t>
      </w:r>
    </w:p>
    <w:p w:rsidR="007C3F68" w:rsidRPr="0000670B" w:rsidRDefault="007C3F68" w:rsidP="007C3F68">
      <w:pPr>
        <w:ind w:firstLine="708"/>
        <w:jc w:val="both"/>
      </w:pPr>
      <w:proofErr w:type="gramStart"/>
      <w:r w:rsidRPr="0000670B">
        <w:t>В результате внесения изменений и дополнений в сводную бюджетную роспись (бюджет) на 201</w:t>
      </w:r>
      <w:r w:rsidR="00106776" w:rsidRPr="0000670B">
        <w:t>8</w:t>
      </w:r>
      <w:r w:rsidRPr="0000670B">
        <w:t xml:space="preserve"> год доходная часть бюджета   по сравнению с первоначальными значениями </w:t>
      </w:r>
      <w:r w:rsidR="00106776" w:rsidRPr="0000670B">
        <w:rPr>
          <w:b/>
        </w:rPr>
        <w:t>уменьшилась</w:t>
      </w:r>
      <w:r w:rsidRPr="0000670B">
        <w:rPr>
          <w:b/>
        </w:rPr>
        <w:t xml:space="preserve"> за счет</w:t>
      </w:r>
      <w:r w:rsidR="00106776" w:rsidRPr="0000670B">
        <w:rPr>
          <w:b/>
        </w:rPr>
        <w:t xml:space="preserve"> корректировки </w:t>
      </w:r>
      <w:r w:rsidRPr="0000670B">
        <w:rPr>
          <w:b/>
        </w:rPr>
        <w:t xml:space="preserve"> безвозмездных поступлений</w:t>
      </w:r>
      <w:r w:rsidRPr="0000670B">
        <w:t xml:space="preserve"> и </w:t>
      </w:r>
      <w:r w:rsidRPr="0000670B">
        <w:rPr>
          <w:b/>
        </w:rPr>
        <w:t>собственных доходов</w:t>
      </w:r>
      <w:r w:rsidRPr="0000670B">
        <w:t xml:space="preserve"> на </w:t>
      </w:r>
      <w:r w:rsidR="00106776" w:rsidRPr="0000670B">
        <w:rPr>
          <w:b/>
        </w:rPr>
        <w:t>145 265 007,04</w:t>
      </w:r>
      <w:r w:rsidRPr="0000670B">
        <w:t xml:space="preserve"> рублей (</w:t>
      </w:r>
      <w:r w:rsidR="00106776" w:rsidRPr="0000670B">
        <w:t>22,3</w:t>
      </w:r>
      <w:r w:rsidRPr="0000670B">
        <w:t xml:space="preserve"> %) и  составила </w:t>
      </w:r>
      <w:r w:rsidR="00106776" w:rsidRPr="0000670B">
        <w:rPr>
          <w:b/>
        </w:rPr>
        <w:t xml:space="preserve">506 470 968,11 </w:t>
      </w:r>
      <w:r w:rsidRPr="0000670B">
        <w:rPr>
          <w:b/>
        </w:rPr>
        <w:t>рублей</w:t>
      </w:r>
      <w:r w:rsidRPr="0000670B">
        <w:t xml:space="preserve">,  расходная часть была </w:t>
      </w:r>
      <w:r w:rsidR="00B97988" w:rsidRPr="0000670B">
        <w:t>уменьшена</w:t>
      </w:r>
      <w:r w:rsidRPr="0000670B">
        <w:t xml:space="preserve">  </w:t>
      </w:r>
      <w:r w:rsidRPr="0000670B">
        <w:rPr>
          <w:b/>
        </w:rPr>
        <w:t xml:space="preserve">на </w:t>
      </w:r>
      <w:r w:rsidR="00B97988" w:rsidRPr="0000670B">
        <w:rPr>
          <w:b/>
        </w:rPr>
        <w:t>138 802 303,0</w:t>
      </w:r>
      <w:r w:rsidRPr="0000670B">
        <w:t xml:space="preserve"> рублей (</w:t>
      </w:r>
      <w:r w:rsidR="00B97988" w:rsidRPr="0000670B">
        <w:t>20,9</w:t>
      </w:r>
      <w:r w:rsidRPr="0000670B">
        <w:t xml:space="preserve"> %) и составила </w:t>
      </w:r>
      <w:r w:rsidR="00B97988" w:rsidRPr="0000670B">
        <w:rPr>
          <w:b/>
        </w:rPr>
        <w:t>525 094 846,85</w:t>
      </w:r>
      <w:r w:rsidR="00530E15" w:rsidRPr="0000670B">
        <w:rPr>
          <w:b/>
        </w:rPr>
        <w:t xml:space="preserve"> </w:t>
      </w:r>
      <w:r w:rsidRPr="0000670B">
        <w:t xml:space="preserve">рублей. </w:t>
      </w:r>
      <w:proofErr w:type="gramEnd"/>
    </w:p>
    <w:p w:rsidR="00FC574C" w:rsidRPr="0000670B" w:rsidRDefault="00FC574C" w:rsidP="00FC574C">
      <w:pPr>
        <w:ind w:firstLine="708"/>
        <w:jc w:val="both"/>
      </w:pPr>
      <w:r w:rsidRPr="0000670B">
        <w:t>Согласно представленному отчету об исполнении бюджета за 201</w:t>
      </w:r>
      <w:r w:rsidR="007445A2" w:rsidRPr="0000670B">
        <w:t>8</w:t>
      </w:r>
      <w:r w:rsidRPr="0000670B">
        <w:t xml:space="preserve"> год </w:t>
      </w:r>
      <w:r w:rsidRPr="0000670B">
        <w:rPr>
          <w:b/>
        </w:rPr>
        <w:t xml:space="preserve">доходная </w:t>
      </w:r>
      <w:r w:rsidRPr="0000670B">
        <w:t xml:space="preserve">часть бюджета исполнена в сумме </w:t>
      </w:r>
      <w:r w:rsidR="007445A2" w:rsidRPr="0000670B">
        <w:rPr>
          <w:b/>
        </w:rPr>
        <w:t>499 473 381,68</w:t>
      </w:r>
      <w:r w:rsidRPr="0000670B">
        <w:t xml:space="preserve"> руб</w:t>
      </w:r>
      <w:r w:rsidR="007445A2" w:rsidRPr="0000670B">
        <w:t>.</w:t>
      </w:r>
      <w:r w:rsidRPr="0000670B">
        <w:t xml:space="preserve"> или на </w:t>
      </w:r>
      <w:r w:rsidR="007445A2" w:rsidRPr="0000670B">
        <w:t>98,6</w:t>
      </w:r>
      <w:r w:rsidRPr="0000670B">
        <w:t xml:space="preserve">% от плана </w:t>
      </w:r>
      <w:r w:rsidR="007445A2" w:rsidRPr="0000670B">
        <w:rPr>
          <w:b/>
        </w:rPr>
        <w:t>506 470 968,11</w:t>
      </w:r>
      <w:r w:rsidRPr="0000670B">
        <w:t xml:space="preserve"> руб. Причинами отклонения от планового процента исполнения являются:</w:t>
      </w:r>
    </w:p>
    <w:p w:rsidR="00FC574C" w:rsidRPr="0000670B" w:rsidRDefault="00FC574C" w:rsidP="00FC574C">
      <w:pPr>
        <w:ind w:firstLine="360"/>
        <w:jc w:val="both"/>
      </w:pPr>
      <w:r w:rsidRPr="0000670B">
        <w:t>- наличие недоимки;</w:t>
      </w:r>
    </w:p>
    <w:p w:rsidR="00FC574C" w:rsidRPr="0000670B" w:rsidRDefault="00FC574C" w:rsidP="00FC574C">
      <w:pPr>
        <w:ind w:firstLine="360"/>
        <w:jc w:val="both"/>
      </w:pPr>
      <w:r w:rsidRPr="0000670B">
        <w:t>- снижение поступления налога на доходы физических лиц;</w:t>
      </w:r>
    </w:p>
    <w:p w:rsidR="00FC574C" w:rsidRPr="0000670B" w:rsidRDefault="00FC574C" w:rsidP="00FC574C">
      <w:pPr>
        <w:ind w:firstLine="360"/>
        <w:jc w:val="both"/>
      </w:pPr>
      <w:r w:rsidRPr="0000670B">
        <w:t>- и т.д.</w:t>
      </w:r>
    </w:p>
    <w:p w:rsidR="00FC574C" w:rsidRPr="0000670B" w:rsidRDefault="00FC574C" w:rsidP="00FC574C">
      <w:pPr>
        <w:ind w:firstLine="360"/>
        <w:jc w:val="both"/>
      </w:pPr>
      <w:r w:rsidRPr="0000670B">
        <w:t xml:space="preserve"> </w:t>
      </w:r>
      <w:r w:rsidRPr="0000670B">
        <w:tab/>
      </w:r>
      <w:r w:rsidRPr="0000670B">
        <w:rPr>
          <w:b/>
        </w:rPr>
        <w:t>Расходные</w:t>
      </w:r>
      <w:r w:rsidRPr="0000670B">
        <w:t xml:space="preserve"> обязательства бюджета исполнены в сумме </w:t>
      </w:r>
      <w:r w:rsidR="00E26681" w:rsidRPr="0000670B">
        <w:rPr>
          <w:b/>
        </w:rPr>
        <w:t>514 125 777,26</w:t>
      </w:r>
      <w:r w:rsidRPr="0000670B">
        <w:t xml:space="preserve">  рублей или </w:t>
      </w:r>
      <w:r w:rsidR="00E26681" w:rsidRPr="0000670B">
        <w:t>97,9</w:t>
      </w:r>
      <w:r w:rsidRPr="0000670B">
        <w:t xml:space="preserve">% от объема годовых назначений </w:t>
      </w:r>
      <w:r w:rsidR="00E26681" w:rsidRPr="0000670B">
        <w:rPr>
          <w:b/>
        </w:rPr>
        <w:t>525 094 846,85</w:t>
      </w:r>
      <w:r w:rsidRPr="0000670B">
        <w:t xml:space="preserve"> руб. Остатки неиспользованных бюджетных средств </w:t>
      </w:r>
      <w:r w:rsidR="00ED1602" w:rsidRPr="0000670B">
        <w:t>составил</w:t>
      </w:r>
      <w:r w:rsidRPr="0000670B">
        <w:t xml:space="preserve"> </w:t>
      </w:r>
      <w:r w:rsidR="00ED1602" w:rsidRPr="0000670B">
        <w:rPr>
          <w:b/>
        </w:rPr>
        <w:t>10 969 069,59</w:t>
      </w:r>
      <w:r w:rsidRPr="0000670B">
        <w:t xml:space="preserve"> рублей</w:t>
      </w:r>
      <w:r w:rsidR="00ED1602" w:rsidRPr="0000670B">
        <w:t>.</w:t>
      </w:r>
      <w:r w:rsidRPr="0000670B">
        <w:t xml:space="preserve"> </w:t>
      </w:r>
    </w:p>
    <w:p w:rsidR="00FC574C" w:rsidRPr="0000670B" w:rsidRDefault="00FC574C" w:rsidP="00FC574C">
      <w:pPr>
        <w:ind w:firstLine="708"/>
        <w:jc w:val="both"/>
        <w:rPr>
          <w:color w:val="FF0000"/>
        </w:rPr>
      </w:pPr>
      <w:r w:rsidRPr="0000670B">
        <w:lastRenderedPageBreak/>
        <w:t xml:space="preserve">В результате исполнения бюджета план  по доходам  был не довыполнен на </w:t>
      </w:r>
      <w:r w:rsidR="0073786B" w:rsidRPr="0000670B">
        <w:rPr>
          <w:b/>
        </w:rPr>
        <w:t>6 997 586,43</w:t>
      </w:r>
      <w:r w:rsidRPr="0000670B">
        <w:t xml:space="preserve"> рублей (</w:t>
      </w:r>
      <w:r w:rsidR="00A04A1F" w:rsidRPr="0000670B">
        <w:t>1,4</w:t>
      </w:r>
      <w:r w:rsidRPr="0000670B">
        <w:t xml:space="preserve">%), план по расходам  - на  </w:t>
      </w:r>
      <w:r w:rsidR="0073786B" w:rsidRPr="0000670B">
        <w:rPr>
          <w:b/>
        </w:rPr>
        <w:t>10 969 069,59</w:t>
      </w:r>
      <w:r w:rsidRPr="0000670B">
        <w:t xml:space="preserve"> рублей (</w:t>
      </w:r>
      <w:r w:rsidR="00A04A1F" w:rsidRPr="0000670B">
        <w:t>2,1</w:t>
      </w:r>
      <w:r w:rsidRPr="0000670B">
        <w:t xml:space="preserve">%). В итоге превышение расходов над доходами составило </w:t>
      </w:r>
      <w:r w:rsidR="00A53D45" w:rsidRPr="0000670B">
        <w:rPr>
          <w:b/>
        </w:rPr>
        <w:t>14 652 395,58</w:t>
      </w:r>
      <w:r w:rsidRPr="0000670B">
        <w:t xml:space="preserve"> рублей</w:t>
      </w:r>
      <w:r w:rsidRPr="0000670B">
        <w:rPr>
          <w:color w:val="FF0000"/>
        </w:rPr>
        <w:t xml:space="preserve">. </w:t>
      </w:r>
    </w:p>
    <w:p w:rsidR="00FC574C" w:rsidRPr="005F5CF6" w:rsidRDefault="00FC574C" w:rsidP="00805E1D">
      <w:pPr>
        <w:shd w:val="clear" w:color="auto" w:fill="FFFFFF"/>
        <w:suppressAutoHyphens w:val="0"/>
        <w:ind w:firstLine="708"/>
        <w:jc w:val="both"/>
        <w:textAlignment w:val="baseline"/>
        <w:rPr>
          <w:lang w:eastAsia="ru-RU"/>
        </w:rPr>
      </w:pPr>
      <w:r w:rsidRPr="0000670B">
        <w:rPr>
          <w:lang w:eastAsia="ru-RU"/>
        </w:rPr>
        <w:t xml:space="preserve">Общая сумма доходов </w:t>
      </w:r>
      <w:proofErr w:type="gramStart"/>
      <w:r w:rsidRPr="0000670B">
        <w:rPr>
          <w:lang w:eastAsia="ru-RU"/>
        </w:rPr>
        <w:t>консолидируемого</w:t>
      </w:r>
      <w:proofErr w:type="gramEnd"/>
      <w:r w:rsidRPr="0000670B">
        <w:rPr>
          <w:lang w:eastAsia="ru-RU"/>
        </w:rPr>
        <w:t xml:space="preserve"> бюджета за 201</w:t>
      </w:r>
      <w:r w:rsidR="001B6208" w:rsidRPr="0000670B">
        <w:rPr>
          <w:lang w:eastAsia="ru-RU"/>
        </w:rPr>
        <w:t>8</w:t>
      </w:r>
      <w:r w:rsidRPr="0000670B">
        <w:rPr>
          <w:lang w:eastAsia="ru-RU"/>
        </w:rPr>
        <w:t xml:space="preserve">  составила </w:t>
      </w:r>
      <w:r w:rsidR="001B6208" w:rsidRPr="0000670B">
        <w:rPr>
          <w:b/>
        </w:rPr>
        <w:t>499 473 381,68</w:t>
      </w:r>
      <w:r w:rsidRPr="0000670B">
        <w:rPr>
          <w:b/>
        </w:rPr>
        <w:t xml:space="preserve"> руб</w:t>
      </w:r>
      <w:r w:rsidRPr="0000670B">
        <w:rPr>
          <w:lang w:eastAsia="ru-RU"/>
        </w:rPr>
        <w:t xml:space="preserve">., на </w:t>
      </w:r>
      <w:r w:rsidR="001B6208" w:rsidRPr="0000670B">
        <w:rPr>
          <w:b/>
          <w:lang w:eastAsia="ru-RU"/>
        </w:rPr>
        <w:t>24 541 661,96</w:t>
      </w:r>
      <w:r w:rsidRPr="0000670B">
        <w:rPr>
          <w:lang w:eastAsia="ru-RU"/>
        </w:rPr>
        <w:t xml:space="preserve"> руб. больше, чем за 201</w:t>
      </w:r>
      <w:r w:rsidR="001B6208" w:rsidRPr="0000670B">
        <w:rPr>
          <w:lang w:eastAsia="ru-RU"/>
        </w:rPr>
        <w:t>7</w:t>
      </w:r>
      <w:r w:rsidRPr="0000670B">
        <w:rPr>
          <w:lang w:eastAsia="ru-RU"/>
        </w:rPr>
        <w:t xml:space="preserve"> год. При этом, доля собственных доходов бюджета </w:t>
      </w:r>
      <w:r w:rsidR="001B6208" w:rsidRPr="0000670B">
        <w:rPr>
          <w:lang w:eastAsia="ru-RU"/>
        </w:rPr>
        <w:t>увеличилась</w:t>
      </w:r>
      <w:r w:rsidRPr="0000670B">
        <w:rPr>
          <w:lang w:eastAsia="ru-RU"/>
        </w:rPr>
        <w:t xml:space="preserve"> до 2</w:t>
      </w:r>
      <w:r w:rsidR="001B6208" w:rsidRPr="0000670B">
        <w:rPr>
          <w:lang w:eastAsia="ru-RU"/>
        </w:rPr>
        <w:t>5,5</w:t>
      </w:r>
      <w:r w:rsidRPr="0000670B">
        <w:rPr>
          <w:lang w:eastAsia="ru-RU"/>
        </w:rPr>
        <w:t>% против 2</w:t>
      </w:r>
      <w:r w:rsidR="001B6208" w:rsidRPr="0000670B">
        <w:rPr>
          <w:lang w:eastAsia="ru-RU"/>
        </w:rPr>
        <w:t>4,3</w:t>
      </w:r>
      <w:r w:rsidRPr="0000670B">
        <w:rPr>
          <w:lang w:eastAsia="ru-RU"/>
        </w:rPr>
        <w:t xml:space="preserve">% в прошлом году и составила </w:t>
      </w:r>
      <w:r w:rsidR="001B6208" w:rsidRPr="0000670B">
        <w:rPr>
          <w:b/>
          <w:lang w:eastAsia="ru-RU"/>
        </w:rPr>
        <w:t xml:space="preserve">127 180,94 </w:t>
      </w:r>
      <w:r w:rsidR="00F4675A" w:rsidRPr="0000670B">
        <w:rPr>
          <w:b/>
          <w:lang w:eastAsia="ru-RU"/>
        </w:rPr>
        <w:t>тыс</w:t>
      </w:r>
      <w:r w:rsidRPr="0000670B">
        <w:rPr>
          <w:lang w:eastAsia="ru-RU"/>
        </w:rPr>
        <w:t xml:space="preserve">. </w:t>
      </w:r>
      <w:r w:rsidRPr="0000670B">
        <w:rPr>
          <w:b/>
          <w:lang w:eastAsia="ru-RU"/>
        </w:rPr>
        <w:t>руб</w:t>
      </w:r>
      <w:r w:rsidRPr="0000670B">
        <w:rPr>
          <w:lang w:eastAsia="ru-RU"/>
        </w:rPr>
        <w:t>. Перед администрацией городского округа  постоянно сто</w:t>
      </w:r>
      <w:r w:rsidR="00E60EDF">
        <w:rPr>
          <w:lang w:eastAsia="ru-RU"/>
        </w:rPr>
        <w:t>яла</w:t>
      </w:r>
      <w:r w:rsidRPr="0000670B">
        <w:rPr>
          <w:lang w:eastAsia="ru-RU"/>
        </w:rPr>
        <w:t xml:space="preserve"> задача максимального использования налогового  потенциала территории </w:t>
      </w:r>
      <w:hyperlink r:id="rId5" w:tooltip="Муниципальные образования" w:history="1">
        <w:r w:rsidRPr="0000670B">
          <w:rPr>
            <w:bdr w:val="none" w:sz="0" w:space="0" w:color="auto" w:frame="1"/>
            <w:lang w:eastAsia="ru-RU"/>
          </w:rPr>
          <w:t>муниципального образования</w:t>
        </w:r>
      </w:hyperlink>
      <w:r w:rsidRPr="0000670B">
        <w:rPr>
          <w:lang w:eastAsia="ru-RU"/>
        </w:rPr>
        <w:t xml:space="preserve">, наращивания объема налоговых и неналоговых доходов. </w:t>
      </w:r>
      <w:r w:rsidR="00E60EDF">
        <w:rPr>
          <w:lang w:eastAsia="ru-RU"/>
        </w:rPr>
        <w:t xml:space="preserve">Активизация работы в данном направлении дала положительную динамику </w:t>
      </w:r>
      <w:r w:rsidR="00284110">
        <w:rPr>
          <w:lang w:eastAsia="ru-RU"/>
        </w:rPr>
        <w:t xml:space="preserve">исполнения налоговых обязательств по всем видам налогов, зачисляемых в местный бюджет </w:t>
      </w:r>
      <w:r w:rsidR="00E60EDF">
        <w:rPr>
          <w:lang w:eastAsia="ru-RU"/>
        </w:rPr>
        <w:t xml:space="preserve">(справочно: </w:t>
      </w:r>
      <w:r w:rsidR="00284110">
        <w:rPr>
          <w:lang w:eastAsia="ru-RU"/>
        </w:rPr>
        <w:t>2016г. – 87 624,5 тыс. руб.; 2017г. – 86 016,64 тыс. руб.; 2018г. – 90 721,94 тыс. руб.).</w:t>
      </w:r>
    </w:p>
    <w:p w:rsidR="00FC574C" w:rsidRPr="0000670B" w:rsidRDefault="00FC574C" w:rsidP="00FC574C">
      <w:pPr>
        <w:suppressAutoHyphens w:val="0"/>
        <w:ind w:firstLine="708"/>
        <w:jc w:val="both"/>
        <w:rPr>
          <w:lang w:eastAsia="ru-RU"/>
        </w:rPr>
      </w:pPr>
      <w:bookmarkStart w:id="0" w:name="_GoBack"/>
      <w:bookmarkEnd w:id="0"/>
      <w:r w:rsidRPr="0000670B">
        <w:rPr>
          <w:lang w:eastAsia="ru-RU"/>
        </w:rPr>
        <w:t>В соответствии БК РФ бюджет   сформирован в программной структуре расходов на основе муниципальных программ  городского округа Вичуга (далее – муниципальные программы).</w:t>
      </w:r>
    </w:p>
    <w:p w:rsidR="00FC574C" w:rsidRPr="0000670B" w:rsidRDefault="00FC574C" w:rsidP="00FC574C">
      <w:pPr>
        <w:suppressAutoHyphens w:val="0"/>
        <w:ind w:firstLine="708"/>
        <w:jc w:val="both"/>
        <w:rPr>
          <w:lang w:eastAsia="ru-RU"/>
        </w:rPr>
      </w:pPr>
      <w:r w:rsidRPr="0000670B">
        <w:rPr>
          <w:lang w:eastAsia="ru-RU"/>
        </w:rPr>
        <w:t xml:space="preserve">В соответствии с Решением о бюджете городского округа Вичуга  осуществлялось  финансирование 14-ти (четырнадцати) муниципальных программ.   </w:t>
      </w:r>
    </w:p>
    <w:p w:rsidR="00FC574C" w:rsidRPr="0000670B" w:rsidRDefault="00FC574C" w:rsidP="00FC574C">
      <w:pPr>
        <w:suppressAutoHyphens w:val="0"/>
        <w:ind w:firstLine="708"/>
        <w:jc w:val="both"/>
      </w:pPr>
      <w:r w:rsidRPr="0000670B">
        <w:t xml:space="preserve">Программные расходы составили </w:t>
      </w:r>
      <w:r w:rsidR="00770943" w:rsidRPr="0000670B">
        <w:rPr>
          <w:b/>
        </w:rPr>
        <w:t>93,9</w:t>
      </w:r>
      <w:r w:rsidRPr="0000670B">
        <w:rPr>
          <w:b/>
        </w:rPr>
        <w:t xml:space="preserve"> %</w:t>
      </w:r>
      <w:r w:rsidRPr="0000670B">
        <w:t xml:space="preserve"> всех исполненных расходов местного бюджета в 201</w:t>
      </w:r>
      <w:r w:rsidR="00770943" w:rsidRPr="0000670B">
        <w:t>8</w:t>
      </w:r>
      <w:r w:rsidRPr="0000670B">
        <w:t xml:space="preserve"> году и исполнены  на </w:t>
      </w:r>
      <w:r w:rsidR="00770943" w:rsidRPr="0000670B">
        <w:rPr>
          <w:b/>
        </w:rPr>
        <w:t>97,8</w:t>
      </w:r>
      <w:r w:rsidRPr="0000670B">
        <w:rPr>
          <w:b/>
        </w:rPr>
        <w:t xml:space="preserve"> %</w:t>
      </w:r>
      <w:r w:rsidRPr="0000670B">
        <w:t xml:space="preserve"> от утвержденных бюджетных ассигнований. </w:t>
      </w:r>
    </w:p>
    <w:p w:rsidR="00FC574C" w:rsidRPr="0000670B" w:rsidRDefault="00FC574C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>Наибольшую долю в исполненных программных расходах занимают следующие муниципальные  программы:</w:t>
      </w:r>
    </w:p>
    <w:p w:rsidR="00FC574C" w:rsidRPr="0000670B" w:rsidRDefault="00FC574C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 xml:space="preserve">- «Развитие системы образования городского округа Вичуга» - </w:t>
      </w:r>
      <w:r w:rsidR="00D458BF" w:rsidRPr="0000670B">
        <w:rPr>
          <w:rFonts w:eastAsiaTheme="minorHAnsi"/>
          <w:lang w:eastAsia="en-US"/>
        </w:rPr>
        <w:t>65,3</w:t>
      </w:r>
      <w:r w:rsidRPr="0000670B">
        <w:rPr>
          <w:rFonts w:eastAsiaTheme="minorHAnsi"/>
          <w:lang w:eastAsia="en-US"/>
        </w:rPr>
        <w:t xml:space="preserve"> %; </w:t>
      </w:r>
    </w:p>
    <w:p w:rsidR="00FC574C" w:rsidRPr="0000670B" w:rsidRDefault="00D458BF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>- «Развитие культуры городского округа Вичуга» - 8,8%;</w:t>
      </w:r>
      <w:r w:rsidR="00FC574C" w:rsidRPr="0000670B">
        <w:rPr>
          <w:rFonts w:eastAsiaTheme="minorHAnsi"/>
          <w:lang w:eastAsia="en-US"/>
        </w:rPr>
        <w:t xml:space="preserve"> </w:t>
      </w:r>
    </w:p>
    <w:p w:rsidR="00FC574C" w:rsidRPr="0000670B" w:rsidRDefault="00FC574C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>- «</w:t>
      </w:r>
      <w:r w:rsidR="00D458BF" w:rsidRPr="0000670B">
        <w:rPr>
          <w:rFonts w:eastAsiaTheme="minorHAnsi"/>
          <w:lang w:eastAsia="en-US"/>
        </w:rPr>
        <w:t xml:space="preserve">Совершенствование </w:t>
      </w:r>
      <w:r w:rsidRPr="0000670B">
        <w:rPr>
          <w:rFonts w:eastAsiaTheme="minorHAnsi"/>
          <w:lang w:eastAsia="en-US"/>
        </w:rPr>
        <w:t xml:space="preserve"> системы местного самоуправления городского округа Вичуга» - 8,1%;  </w:t>
      </w:r>
    </w:p>
    <w:p w:rsidR="00FC574C" w:rsidRPr="0000670B" w:rsidRDefault="00FC574C" w:rsidP="00FC574C">
      <w:pPr>
        <w:suppressAutoHyphens w:val="0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</w:r>
      <w:proofErr w:type="gramStart"/>
      <w:r w:rsidRPr="0000670B">
        <w:rPr>
          <w:rFonts w:eastAsiaTheme="minorHAnsi"/>
          <w:lang w:eastAsia="en-US"/>
        </w:rPr>
        <w:t xml:space="preserve">- </w:t>
      </w:r>
      <w:r w:rsidR="00D458BF" w:rsidRPr="0000670B">
        <w:rPr>
          <w:rFonts w:eastAsiaTheme="minorHAnsi"/>
          <w:lang w:eastAsia="en-US"/>
        </w:rPr>
        <w:t xml:space="preserve"> «Развитие транспортной системы  в городском округе Вичуга» - 5,2%.</w:t>
      </w:r>
      <w:proofErr w:type="gramEnd"/>
    </w:p>
    <w:p w:rsidR="00FC574C" w:rsidRPr="0000670B" w:rsidRDefault="00FC574C" w:rsidP="00FC574C">
      <w:pPr>
        <w:suppressAutoHyphens w:val="0"/>
        <w:jc w:val="both"/>
        <w:rPr>
          <w:rFonts w:eastAsiaTheme="minorHAnsi"/>
          <w:lang w:eastAsia="en-US"/>
        </w:rPr>
      </w:pPr>
      <w:r w:rsidRPr="0000670B">
        <w:rPr>
          <w:rFonts w:eastAsiaTheme="minorHAnsi"/>
          <w:lang w:eastAsia="en-US"/>
        </w:rPr>
        <w:tab/>
        <w:t xml:space="preserve">Суммарно, на долю этих 4 муниципальных программ   приходится  </w:t>
      </w:r>
      <w:r w:rsidR="004D2D49" w:rsidRPr="0000670B">
        <w:rPr>
          <w:rFonts w:eastAsiaTheme="minorHAnsi"/>
          <w:lang w:eastAsia="en-US"/>
        </w:rPr>
        <w:t>87,4</w:t>
      </w:r>
      <w:r w:rsidRPr="0000670B">
        <w:rPr>
          <w:rFonts w:eastAsiaTheme="minorHAnsi"/>
          <w:lang w:eastAsia="en-US"/>
        </w:rPr>
        <w:t>% всех исполненных программных расходов 201</w:t>
      </w:r>
      <w:r w:rsidR="004D2D49" w:rsidRPr="0000670B">
        <w:rPr>
          <w:rFonts w:eastAsiaTheme="minorHAnsi"/>
          <w:lang w:eastAsia="en-US"/>
        </w:rPr>
        <w:t>8</w:t>
      </w:r>
      <w:r w:rsidRPr="0000670B">
        <w:rPr>
          <w:rFonts w:eastAsiaTheme="minorHAnsi"/>
          <w:lang w:eastAsia="en-US"/>
        </w:rPr>
        <w:t xml:space="preserve"> года.  </w:t>
      </w:r>
    </w:p>
    <w:p w:rsidR="00FC574C" w:rsidRPr="0000670B" w:rsidRDefault="00FC574C" w:rsidP="00FC574C">
      <w:pPr>
        <w:suppressAutoHyphens w:val="0"/>
        <w:jc w:val="both"/>
      </w:pPr>
      <w:r w:rsidRPr="0000670B">
        <w:rPr>
          <w:rFonts w:eastAsiaTheme="minorHAnsi"/>
          <w:lang w:eastAsia="en-US"/>
        </w:rPr>
        <w:tab/>
      </w:r>
      <w:r w:rsidRPr="0000670B">
        <w:t xml:space="preserve">На долю следующих 10-ти муниципальных  программ приходится всего </w:t>
      </w:r>
      <w:r w:rsidR="007429CD" w:rsidRPr="0000670B">
        <w:t>12,6</w:t>
      </w:r>
      <w:r w:rsidRPr="0000670B">
        <w:t xml:space="preserve">%   всех исполненных </w:t>
      </w:r>
      <w:r w:rsidRPr="0000670B">
        <w:rPr>
          <w:b/>
        </w:rPr>
        <w:t>программных расходов 201</w:t>
      </w:r>
      <w:r w:rsidR="007429CD" w:rsidRPr="0000670B">
        <w:rPr>
          <w:b/>
        </w:rPr>
        <w:t>8</w:t>
      </w:r>
      <w:r w:rsidRPr="0000670B">
        <w:rPr>
          <w:b/>
        </w:rPr>
        <w:t xml:space="preserve"> года (их доля в исполненных программных расходах 201</w:t>
      </w:r>
      <w:r w:rsidR="007429CD" w:rsidRPr="0000670B">
        <w:rPr>
          <w:b/>
        </w:rPr>
        <w:t xml:space="preserve">8 </w:t>
      </w:r>
      <w:r w:rsidRPr="0000670B">
        <w:rPr>
          <w:b/>
        </w:rPr>
        <w:t>года</w:t>
      </w:r>
      <w:r w:rsidRPr="0000670B">
        <w:t xml:space="preserve"> варьирует от 0, 1 % до  </w:t>
      </w:r>
      <w:r w:rsidR="007429CD" w:rsidRPr="0000670B">
        <w:t>3,9</w:t>
      </w:r>
      <w:r w:rsidRPr="0000670B">
        <w:t xml:space="preserve"> %)</w:t>
      </w:r>
      <w:r w:rsidR="007429CD" w:rsidRPr="0000670B">
        <w:t>.</w:t>
      </w:r>
    </w:p>
    <w:p w:rsidR="007C3F68" w:rsidRPr="0000670B" w:rsidRDefault="00FC574C" w:rsidP="00FC574C">
      <w:pPr>
        <w:ind w:firstLine="708"/>
        <w:jc w:val="both"/>
        <w:rPr>
          <w:b/>
        </w:rPr>
      </w:pPr>
      <w:r w:rsidRPr="0000670B">
        <w:t xml:space="preserve">Необходимо отметить, что </w:t>
      </w:r>
      <w:r w:rsidR="007429CD" w:rsidRPr="0000670B">
        <w:t>6</w:t>
      </w:r>
      <w:r w:rsidRPr="0000670B">
        <w:t xml:space="preserve"> из 14 муниципальных  программ </w:t>
      </w:r>
      <w:proofErr w:type="gramStart"/>
      <w:r w:rsidRPr="0000670B">
        <w:t>исполнен</w:t>
      </w:r>
      <w:r w:rsidR="007429CD" w:rsidRPr="0000670B">
        <w:t>ы</w:t>
      </w:r>
      <w:proofErr w:type="gramEnd"/>
      <w:r w:rsidRPr="0000670B">
        <w:t xml:space="preserve"> на 100% от  утвержденных годовых бюджетных ассигнований.</w:t>
      </w:r>
    </w:p>
    <w:p w:rsidR="00FC574C" w:rsidRPr="0000670B" w:rsidRDefault="00FC574C" w:rsidP="00FC574C">
      <w:pPr>
        <w:widowControl w:val="0"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0670B">
        <w:tab/>
      </w:r>
      <w:r w:rsidRPr="0000670B">
        <w:rPr>
          <w:rFonts w:eastAsia="Andale Sans UI"/>
          <w:kern w:val="3"/>
          <w:lang w:eastAsia="ja-JP" w:bidi="fa-IR"/>
        </w:rPr>
        <w:t>Уровень исполнения всех  программ в 201</w:t>
      </w:r>
      <w:r w:rsidR="00BE0EB7" w:rsidRPr="0000670B">
        <w:rPr>
          <w:rFonts w:eastAsia="Andale Sans UI"/>
          <w:kern w:val="3"/>
          <w:lang w:eastAsia="ja-JP" w:bidi="fa-IR"/>
        </w:rPr>
        <w:t>8</w:t>
      </w:r>
      <w:r w:rsidRPr="0000670B">
        <w:rPr>
          <w:rFonts w:eastAsia="Andale Sans UI"/>
          <w:kern w:val="3"/>
          <w:lang w:eastAsia="ja-JP" w:bidi="fa-IR"/>
        </w:rPr>
        <w:t xml:space="preserve"> году составил  </w:t>
      </w:r>
      <w:r w:rsidR="00BE0EB7" w:rsidRPr="0000670B">
        <w:rPr>
          <w:rFonts w:eastAsia="Andale Sans UI"/>
          <w:kern w:val="3"/>
          <w:lang w:eastAsia="ja-JP" w:bidi="fa-IR"/>
        </w:rPr>
        <w:t>97,8</w:t>
      </w:r>
      <w:r w:rsidRPr="0000670B">
        <w:rPr>
          <w:rFonts w:eastAsia="Andale Sans UI"/>
          <w:kern w:val="3"/>
          <w:lang w:eastAsia="ja-JP" w:bidi="fa-IR"/>
        </w:rPr>
        <w:t>%. (справочно: 201</w:t>
      </w:r>
      <w:r w:rsidR="00BE0EB7" w:rsidRPr="0000670B">
        <w:rPr>
          <w:rFonts w:eastAsia="Andale Sans UI"/>
          <w:kern w:val="3"/>
          <w:lang w:eastAsia="ja-JP" w:bidi="fa-IR"/>
        </w:rPr>
        <w:t>6</w:t>
      </w:r>
      <w:r w:rsidRPr="0000670B">
        <w:rPr>
          <w:rFonts w:eastAsia="Andale Sans UI"/>
          <w:kern w:val="3"/>
          <w:lang w:eastAsia="ja-JP" w:bidi="fa-IR"/>
        </w:rPr>
        <w:t xml:space="preserve"> год исполнение составило </w:t>
      </w:r>
      <w:r w:rsidR="00BE0EB7" w:rsidRPr="0000670B">
        <w:rPr>
          <w:rFonts w:eastAsia="Andale Sans UI"/>
          <w:kern w:val="3"/>
          <w:lang w:eastAsia="ja-JP" w:bidi="fa-IR"/>
        </w:rPr>
        <w:t>97,5</w:t>
      </w:r>
      <w:r w:rsidR="000D6554" w:rsidRPr="0000670B">
        <w:rPr>
          <w:rFonts w:eastAsia="Andale Sans UI"/>
          <w:kern w:val="3"/>
          <w:lang w:eastAsia="ja-JP" w:bidi="fa-IR"/>
        </w:rPr>
        <w:t>%</w:t>
      </w:r>
      <w:r w:rsidRPr="0000670B">
        <w:rPr>
          <w:rFonts w:eastAsia="Andale Sans UI"/>
          <w:kern w:val="3"/>
          <w:lang w:eastAsia="ja-JP" w:bidi="fa-IR"/>
        </w:rPr>
        <w:t>,  201</w:t>
      </w:r>
      <w:r w:rsidR="00BE0EB7" w:rsidRPr="0000670B">
        <w:rPr>
          <w:rFonts w:eastAsia="Andale Sans UI"/>
          <w:kern w:val="3"/>
          <w:lang w:eastAsia="ja-JP" w:bidi="fa-IR"/>
        </w:rPr>
        <w:t>7</w:t>
      </w:r>
      <w:r w:rsidRPr="0000670B">
        <w:rPr>
          <w:rFonts w:eastAsia="Andale Sans UI"/>
          <w:kern w:val="3"/>
          <w:lang w:eastAsia="ja-JP" w:bidi="fa-IR"/>
        </w:rPr>
        <w:t xml:space="preserve"> год – </w:t>
      </w:r>
      <w:r w:rsidR="00BE0EB7" w:rsidRPr="0000670B">
        <w:rPr>
          <w:rFonts w:eastAsia="Andale Sans UI"/>
          <w:kern w:val="3"/>
          <w:lang w:eastAsia="ja-JP" w:bidi="fa-IR"/>
        </w:rPr>
        <w:t>74,8</w:t>
      </w:r>
      <w:r w:rsidRPr="0000670B">
        <w:rPr>
          <w:rFonts w:eastAsia="Andale Sans UI"/>
          <w:kern w:val="3"/>
          <w:lang w:eastAsia="ja-JP" w:bidi="fa-IR"/>
        </w:rPr>
        <w:t>%)</w:t>
      </w:r>
      <w:r w:rsidR="00BE0EB7" w:rsidRPr="0000670B">
        <w:rPr>
          <w:rFonts w:eastAsia="Andale Sans UI"/>
          <w:kern w:val="3"/>
          <w:lang w:eastAsia="ja-JP" w:bidi="fa-IR"/>
        </w:rPr>
        <w:t>.</w:t>
      </w:r>
    </w:p>
    <w:p w:rsidR="00FC574C" w:rsidRPr="0000670B" w:rsidRDefault="00FC574C" w:rsidP="00FC574C">
      <w:pPr>
        <w:widowControl w:val="0"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0670B">
        <w:rPr>
          <w:rFonts w:eastAsia="Andale Sans UI"/>
          <w:kern w:val="3"/>
          <w:lang w:eastAsia="ja-JP" w:bidi="fa-IR"/>
        </w:rPr>
        <w:tab/>
      </w:r>
      <w:r w:rsidR="00530E15" w:rsidRPr="0000670B">
        <w:rPr>
          <w:rFonts w:eastAsia="Andale Sans UI"/>
          <w:kern w:val="3"/>
          <w:lang w:eastAsia="ja-JP" w:bidi="fa-IR"/>
        </w:rPr>
        <w:t>Н</w:t>
      </w:r>
      <w:r w:rsidRPr="0000670B">
        <w:rPr>
          <w:rFonts w:eastAsia="Andale Sans UI"/>
          <w:kern w:val="3"/>
          <w:lang w:eastAsia="ja-JP" w:bidi="fa-IR"/>
        </w:rPr>
        <w:t xml:space="preserve">еобходимо отметить, что муниципальные программы по-прежнему не воспринимаются как важнейший инструмент управления, так как муниципальные программы представляют собой перечень пожеланий и мероприятий, совершенно не связанных друг с другом и влияние которых на социально-экономические процессы в городе никоем образом не просчитано. </w:t>
      </w:r>
      <w:r w:rsidR="00BB66D0">
        <w:rPr>
          <w:rFonts w:eastAsia="Andale Sans UI"/>
          <w:kern w:val="3"/>
          <w:lang w:eastAsia="ja-JP" w:bidi="fa-IR"/>
        </w:rPr>
        <w:t xml:space="preserve">Мероприятия программ носят формальный характер </w:t>
      </w:r>
      <w:r w:rsidR="00172ADA">
        <w:rPr>
          <w:rFonts w:eastAsia="Andale Sans UI"/>
          <w:kern w:val="3"/>
          <w:lang w:eastAsia="ja-JP" w:bidi="fa-IR"/>
        </w:rPr>
        <w:t>и «подстраиваются» под выделенные объемы бюджетных ассигнований.</w:t>
      </w:r>
    </w:p>
    <w:p w:rsidR="00FC574C" w:rsidRPr="0000670B" w:rsidRDefault="00FC574C" w:rsidP="00FC574C">
      <w:pPr>
        <w:suppressAutoHyphens w:val="0"/>
        <w:jc w:val="both"/>
      </w:pPr>
      <w:r w:rsidRPr="0000670B">
        <w:rPr>
          <w:rFonts w:eastAsia="Andale Sans UI"/>
          <w:kern w:val="3"/>
          <w:lang w:eastAsia="ja-JP" w:bidi="fa-IR"/>
        </w:rPr>
        <w:tab/>
      </w:r>
      <w:proofErr w:type="gramStart"/>
      <w:r w:rsidRPr="0000670B">
        <w:t>Предельный объем муниципального долга на 201</w:t>
      </w:r>
      <w:r w:rsidR="009572FE" w:rsidRPr="0000670B">
        <w:t>8</w:t>
      </w:r>
      <w:r w:rsidRPr="0000670B">
        <w:t xml:space="preserve"> год  в соответствии с решением городской Думы городского округа Вичуга от 22.12.201</w:t>
      </w:r>
      <w:r w:rsidR="009572FE" w:rsidRPr="0000670B">
        <w:t>7</w:t>
      </w:r>
      <w:r w:rsidRPr="0000670B">
        <w:t xml:space="preserve"> года № </w:t>
      </w:r>
      <w:r w:rsidR="009572FE" w:rsidRPr="0000670B">
        <w:t>64</w:t>
      </w:r>
      <w:r w:rsidRPr="0000670B">
        <w:t xml:space="preserve"> «О  бюджете городского округа Вичуга на 201</w:t>
      </w:r>
      <w:r w:rsidR="009572FE" w:rsidRPr="0000670B">
        <w:t xml:space="preserve">8 </w:t>
      </w:r>
      <w:r w:rsidRPr="0000670B">
        <w:t>год и на плановый период 201</w:t>
      </w:r>
      <w:r w:rsidR="009572FE" w:rsidRPr="0000670B">
        <w:t>9</w:t>
      </w:r>
      <w:r w:rsidRPr="0000670B">
        <w:t xml:space="preserve"> и 20</w:t>
      </w:r>
      <w:r w:rsidR="009572FE" w:rsidRPr="0000670B">
        <w:t>20</w:t>
      </w:r>
      <w:r w:rsidRPr="0000670B">
        <w:t xml:space="preserve"> годов» утвержден в сумме </w:t>
      </w:r>
      <w:r w:rsidR="009572FE" w:rsidRPr="0000670B">
        <w:t>121 642 583,29</w:t>
      </w:r>
      <w:r w:rsidRPr="0000670B">
        <w:t xml:space="preserve"> рублей, что соответствует требованиям пункта 3 статьи 107 Бюджетного кодекса Российской Федерации.</w:t>
      </w:r>
      <w:proofErr w:type="gramEnd"/>
      <w:r w:rsidRPr="0000670B">
        <w:t xml:space="preserve"> Структура муниципального долга соответствует статье 100 Бюджетного кодекса РФ. Следует отметить, что в структуре муниципального долга 100% составляют долговые обязательства по кредитам кредитных организаций, что создает риски для долговой устойчивости бюджета городского округа Вичуга. </w:t>
      </w:r>
    </w:p>
    <w:p w:rsidR="00FC574C" w:rsidRPr="0000670B" w:rsidRDefault="00FC574C" w:rsidP="00FC574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0670B">
        <w:rPr>
          <w:rFonts w:eastAsia="Calibri"/>
          <w:lang w:eastAsia="en-US"/>
        </w:rPr>
        <w:lastRenderedPageBreak/>
        <w:t xml:space="preserve">Первоначально утвержденный бюджет был сформирован с дефицитом в размере </w:t>
      </w:r>
      <w:r w:rsidR="00D3564C" w:rsidRPr="0000670B">
        <w:rPr>
          <w:rFonts w:eastAsia="Calibri"/>
          <w:b/>
          <w:lang w:eastAsia="en-US"/>
        </w:rPr>
        <w:t>12 161 174,7</w:t>
      </w:r>
      <w:r w:rsidRPr="0000670B">
        <w:rPr>
          <w:rFonts w:eastAsia="Calibri"/>
          <w:lang w:eastAsia="en-US"/>
        </w:rPr>
        <w:t xml:space="preserve"> руб., что соответствует п. 3 ст. 92.1 Бюджетного кодекса. В отчетном периоде в результате </w:t>
      </w:r>
      <w:proofErr w:type="gramStart"/>
      <w:r w:rsidRPr="0000670B">
        <w:rPr>
          <w:rFonts w:eastAsia="Calibri"/>
          <w:lang w:eastAsia="en-US"/>
        </w:rPr>
        <w:t>внесенных</w:t>
      </w:r>
      <w:proofErr w:type="gramEnd"/>
      <w:r w:rsidRPr="0000670B">
        <w:rPr>
          <w:rFonts w:eastAsia="Calibri"/>
          <w:lang w:eastAsia="en-US"/>
        </w:rPr>
        <w:t xml:space="preserve"> изменений в решение о бюджете прогнозируемый размер дефицита бюджета был увеличен еще на </w:t>
      </w:r>
      <w:r w:rsidR="00D3564C" w:rsidRPr="0000670B">
        <w:rPr>
          <w:rFonts w:eastAsia="Calibri"/>
          <w:b/>
          <w:lang w:eastAsia="en-US"/>
        </w:rPr>
        <w:t>6 462 704,04</w:t>
      </w:r>
      <w:r w:rsidRPr="0000670B">
        <w:rPr>
          <w:rFonts w:eastAsia="Calibri"/>
          <w:lang w:eastAsia="en-US"/>
        </w:rPr>
        <w:t xml:space="preserve"> руб. Окончательный размер дефицита  бюджета составил </w:t>
      </w:r>
      <w:r w:rsidR="00D3564C" w:rsidRPr="0000670B">
        <w:rPr>
          <w:rFonts w:eastAsia="Calibri"/>
          <w:b/>
          <w:lang w:eastAsia="en-US"/>
        </w:rPr>
        <w:t>18 623 878,74</w:t>
      </w:r>
      <w:r w:rsidRPr="0000670B">
        <w:rPr>
          <w:rFonts w:eastAsia="Calibri"/>
          <w:lang w:eastAsia="en-US"/>
        </w:rPr>
        <w:t xml:space="preserve"> руб. </w:t>
      </w:r>
    </w:p>
    <w:p w:rsidR="00FC574C" w:rsidRPr="0000670B" w:rsidRDefault="00FC574C" w:rsidP="00FC574C">
      <w:pPr>
        <w:widowControl w:val="0"/>
        <w:autoSpaceDN w:val="0"/>
        <w:jc w:val="both"/>
        <w:textAlignment w:val="baseline"/>
        <w:rPr>
          <w:lang w:eastAsia="ru-RU"/>
        </w:rPr>
      </w:pPr>
      <w:r w:rsidRPr="0000670B">
        <w:rPr>
          <w:lang w:eastAsia="ru-RU"/>
        </w:rPr>
        <w:tab/>
      </w:r>
      <w:r w:rsidRPr="0000670B">
        <w:t xml:space="preserve">Исполнение дефицита  бюджета составило </w:t>
      </w:r>
      <w:r w:rsidR="000859B5" w:rsidRPr="0000670B">
        <w:t>14 652 395,58</w:t>
      </w:r>
      <w:r w:rsidRPr="0000670B">
        <w:t xml:space="preserve"> рублей при плановых назначениях </w:t>
      </w:r>
      <w:r w:rsidR="000859B5" w:rsidRPr="0000670B">
        <w:t>18 623 878,74</w:t>
      </w:r>
      <w:r w:rsidRPr="0000670B">
        <w:t xml:space="preserve"> рублей или </w:t>
      </w:r>
      <w:r w:rsidR="000859B5" w:rsidRPr="0000670B">
        <w:t>78,7%.</w:t>
      </w:r>
      <w:r w:rsidRPr="0000670B">
        <w:t xml:space="preserve"> </w:t>
      </w:r>
    </w:p>
    <w:p w:rsidR="00530E15" w:rsidRPr="0000670B" w:rsidRDefault="00530E15" w:rsidP="00530E15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>Таким образом, бюджет городского округа Вичуга за 201</w:t>
      </w:r>
      <w:r w:rsidR="006B262D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исполнен в соответствии с решением городской Думы городского округа Вичуга от 22.12.201</w:t>
      </w:r>
      <w:r w:rsidR="006B262D" w:rsidRPr="0000670B">
        <w:rPr>
          <w:rFonts w:eastAsia="Andale Sans UI" w:cs="Tahoma"/>
          <w:kern w:val="3"/>
          <w:lang w:eastAsia="ja-JP" w:bidi="fa-IR"/>
        </w:rPr>
        <w:t>7</w:t>
      </w:r>
      <w:r w:rsidRPr="0000670B">
        <w:rPr>
          <w:rFonts w:eastAsia="Andale Sans UI" w:cs="Tahoma"/>
          <w:kern w:val="3"/>
          <w:lang w:eastAsia="ja-JP" w:bidi="fa-IR"/>
        </w:rPr>
        <w:t xml:space="preserve">г. № </w:t>
      </w:r>
      <w:r w:rsidR="00153734" w:rsidRPr="0000670B">
        <w:rPr>
          <w:rFonts w:eastAsia="Andale Sans UI" w:cs="Tahoma"/>
          <w:kern w:val="3"/>
          <w:lang w:eastAsia="ja-JP" w:bidi="fa-IR"/>
        </w:rPr>
        <w:t>64</w:t>
      </w:r>
      <w:r w:rsidRPr="0000670B">
        <w:rPr>
          <w:rFonts w:eastAsia="Andale Sans UI" w:cs="Tahoma"/>
          <w:kern w:val="3"/>
          <w:lang w:eastAsia="ja-JP" w:bidi="fa-IR"/>
        </w:rPr>
        <w:t xml:space="preserve"> (в действующей редакции) «О бюджете городского округа Вичуга на 201</w:t>
      </w:r>
      <w:r w:rsidR="00153734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и на плановый период 201</w:t>
      </w:r>
      <w:r w:rsidR="00153734" w:rsidRPr="0000670B">
        <w:rPr>
          <w:rFonts w:eastAsia="Andale Sans UI" w:cs="Tahoma"/>
          <w:kern w:val="3"/>
          <w:lang w:eastAsia="ja-JP" w:bidi="fa-IR"/>
        </w:rPr>
        <w:t>9</w:t>
      </w:r>
      <w:r w:rsidRPr="0000670B">
        <w:rPr>
          <w:rFonts w:eastAsia="Andale Sans UI" w:cs="Tahoma"/>
          <w:kern w:val="3"/>
          <w:lang w:eastAsia="ja-JP" w:bidi="fa-IR"/>
        </w:rPr>
        <w:t xml:space="preserve"> и 20</w:t>
      </w:r>
      <w:r w:rsidR="00153734" w:rsidRPr="0000670B">
        <w:rPr>
          <w:rFonts w:eastAsia="Andale Sans UI" w:cs="Tahoma"/>
          <w:kern w:val="3"/>
          <w:lang w:eastAsia="ja-JP" w:bidi="fa-IR"/>
        </w:rPr>
        <w:t>20</w:t>
      </w:r>
      <w:r w:rsidRPr="0000670B">
        <w:rPr>
          <w:rFonts w:eastAsia="Andale Sans UI" w:cs="Tahoma"/>
          <w:kern w:val="3"/>
          <w:lang w:eastAsia="ja-JP" w:bidi="fa-IR"/>
        </w:rPr>
        <w:t xml:space="preserve"> годов». </w:t>
      </w:r>
    </w:p>
    <w:p w:rsidR="00530E15" w:rsidRPr="0000670B" w:rsidRDefault="00530E15" w:rsidP="00530E15">
      <w:pPr>
        <w:widowControl w:val="0"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 xml:space="preserve">           </w:t>
      </w:r>
      <w:r w:rsidRPr="0000670B">
        <w:rPr>
          <w:rFonts w:eastAsia="Andale Sans UI" w:cs="Tahoma"/>
          <w:b/>
          <w:kern w:val="3"/>
          <w:lang w:eastAsia="ja-JP" w:bidi="fa-IR"/>
        </w:rPr>
        <w:t>Контрольно-счетная комиссия отмечает, что при исполнении бюджета в 201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>8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 году наблюдается рост показателей исполнения по доходам  к уровню 201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>8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 года на 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>5,17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%, 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 xml:space="preserve">так и 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 по расходам на 7,2</w:t>
      </w:r>
      <w:r w:rsidR="00153734" w:rsidRPr="0000670B">
        <w:rPr>
          <w:rFonts w:eastAsia="Andale Sans UI" w:cs="Tahoma"/>
          <w:b/>
          <w:kern w:val="3"/>
          <w:lang w:eastAsia="ja-JP" w:bidi="fa-IR"/>
        </w:rPr>
        <w:t>6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%. </w:t>
      </w:r>
    </w:p>
    <w:p w:rsidR="00530E15" w:rsidRPr="0000670B" w:rsidRDefault="00530E15" w:rsidP="00530E15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>Проведенная проверка годового отчета об исполнении бюджета городского округа Вичуга за 201</w:t>
      </w:r>
      <w:r w:rsidR="00B80929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представляет основания для выражения независимого мнения о его достоверности и соответствия порядку ведения бюджетного учета, исполнения бюджета законодательству Российской Федерации.</w:t>
      </w:r>
    </w:p>
    <w:p w:rsidR="00530E15" w:rsidRPr="0000670B" w:rsidRDefault="00530E15" w:rsidP="00530E15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ab/>
        <w:t>Проверка годового отчета об исполнении бюджета городского округа Вичуга за 201</w:t>
      </w:r>
      <w:r w:rsidR="0021447A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показала, что исполнение бюджета по расходам подтверждено представленной отчетностью главных администраторов бюджетных средств городского округа Вичуга.</w:t>
      </w:r>
    </w:p>
    <w:p w:rsidR="00530E15" w:rsidRPr="0000670B" w:rsidRDefault="00530E15" w:rsidP="00530E15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ab/>
        <w:t>В бюджетной отчетности об исполнения бюджета за 201</w:t>
      </w:r>
      <w:r w:rsidR="0000670B" w:rsidRPr="0000670B">
        <w:rPr>
          <w:rFonts w:eastAsia="Andale Sans UI" w:cs="Tahoma"/>
          <w:kern w:val="3"/>
          <w:lang w:eastAsia="ja-JP" w:bidi="fa-IR"/>
        </w:rPr>
        <w:t>8</w:t>
      </w:r>
      <w:r w:rsidRPr="0000670B">
        <w:rPr>
          <w:rFonts w:eastAsia="Andale Sans UI" w:cs="Tahoma"/>
          <w:kern w:val="3"/>
          <w:lang w:eastAsia="ja-JP" w:bidi="fa-IR"/>
        </w:rPr>
        <w:t xml:space="preserve"> год соблюдена внутренняя согласованность соответствующих форм бюджетной отчетности. </w:t>
      </w:r>
    </w:p>
    <w:p w:rsidR="00530E15" w:rsidRPr="0000670B" w:rsidRDefault="00530E15" w:rsidP="00530E15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0670B">
        <w:rPr>
          <w:rFonts w:eastAsia="Andale Sans UI" w:cs="Tahoma"/>
          <w:kern w:val="3"/>
          <w:lang w:eastAsia="ja-JP" w:bidi="fa-IR"/>
        </w:rPr>
        <w:t>В отчетности главных администраторов средств бюджета выявлены отдельные недочеты (нарушения) в заполнении форм, которые не повлияли на достоверность показателей.</w:t>
      </w:r>
    </w:p>
    <w:p w:rsidR="00530E15" w:rsidRPr="0000670B" w:rsidRDefault="00530E15" w:rsidP="00530E15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00670B">
        <w:rPr>
          <w:rFonts w:eastAsia="Andale Sans UI" w:cs="Tahoma"/>
          <w:b/>
          <w:kern w:val="3"/>
          <w:lang w:eastAsia="ja-JP" w:bidi="fa-IR"/>
        </w:rPr>
        <w:t>Все показатели годового отчета об исполнении бюджета городского округа Вичуга за 201</w:t>
      </w:r>
      <w:r w:rsidR="0000670B" w:rsidRPr="0000670B">
        <w:rPr>
          <w:rFonts w:eastAsia="Andale Sans UI" w:cs="Tahoma"/>
          <w:b/>
          <w:kern w:val="3"/>
          <w:lang w:eastAsia="ja-JP" w:bidi="fa-IR"/>
        </w:rPr>
        <w:t xml:space="preserve">8 </w:t>
      </w:r>
      <w:r w:rsidRPr="0000670B">
        <w:rPr>
          <w:rFonts w:eastAsia="Andale Sans UI" w:cs="Tahoma"/>
          <w:b/>
          <w:kern w:val="3"/>
          <w:lang w:eastAsia="ja-JP" w:bidi="fa-IR"/>
        </w:rPr>
        <w:t xml:space="preserve">год находятся в рамках, разрешенных бюджетным законодательством, но при этом продолжают сохраняться риски в обеспечении устойчивости бюджета города в связи с возрастающим объемом долговых обязательств.  </w:t>
      </w:r>
    </w:p>
    <w:p w:rsidR="00530E15" w:rsidRDefault="00530E15" w:rsidP="00530E15">
      <w:pPr>
        <w:ind w:firstLine="708"/>
        <w:jc w:val="both"/>
        <w:rPr>
          <w:rFonts w:eastAsia="Andale Sans UI" w:cs="Tahoma"/>
          <w:b/>
          <w:kern w:val="3"/>
          <w:lang w:eastAsia="ja-JP" w:bidi="fa-IR"/>
        </w:rPr>
      </w:pPr>
      <w:r w:rsidRPr="0000670B">
        <w:rPr>
          <w:rFonts w:eastAsia="Andale Sans UI" w:cs="Tahoma"/>
          <w:b/>
          <w:kern w:val="3"/>
          <w:lang w:eastAsia="ja-JP" w:bidi="fa-IR"/>
        </w:rPr>
        <w:t xml:space="preserve">В адрес администрации городского округа Вичуга направлено подробное заключение по  </w:t>
      </w:r>
      <w:r w:rsidRPr="0000670B">
        <w:rPr>
          <w:b/>
        </w:rPr>
        <w:t>результатам проведения внешней проверки годового отчета об исполнении бюджета городского округа Вичуга за 201</w:t>
      </w:r>
      <w:r w:rsidR="0000670B" w:rsidRPr="0000670B">
        <w:rPr>
          <w:b/>
        </w:rPr>
        <w:t>8</w:t>
      </w:r>
      <w:r w:rsidRPr="0000670B">
        <w:rPr>
          <w:b/>
        </w:rPr>
        <w:t xml:space="preserve"> год и </w:t>
      </w:r>
      <w:r w:rsidRPr="0000670B">
        <w:rPr>
          <w:rFonts w:eastAsia="Andale Sans UI" w:cs="Tahoma"/>
          <w:b/>
          <w:kern w:val="3"/>
          <w:lang w:eastAsia="ja-JP" w:bidi="fa-IR"/>
        </w:rPr>
        <w:t>предложения по совершенствованию и активизации работы в рамках исполнения бюджета.</w:t>
      </w:r>
    </w:p>
    <w:p w:rsidR="00530E15" w:rsidRDefault="00530E15" w:rsidP="00530E15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ab/>
      </w:r>
    </w:p>
    <w:p w:rsidR="003A7677" w:rsidRDefault="003A7677"/>
    <w:sectPr w:rsidR="003A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1"/>
    <w:rsid w:val="0000670B"/>
    <w:rsid w:val="000859B5"/>
    <w:rsid w:val="000D6554"/>
    <w:rsid w:val="00106776"/>
    <w:rsid w:val="00153734"/>
    <w:rsid w:val="00172ADA"/>
    <w:rsid w:val="00177C19"/>
    <w:rsid w:val="00183DA4"/>
    <w:rsid w:val="001B6208"/>
    <w:rsid w:val="0021447A"/>
    <w:rsid w:val="002465FE"/>
    <w:rsid w:val="00284110"/>
    <w:rsid w:val="003A7677"/>
    <w:rsid w:val="003E1478"/>
    <w:rsid w:val="00424F9F"/>
    <w:rsid w:val="004431FD"/>
    <w:rsid w:val="004D2D49"/>
    <w:rsid w:val="00505B2B"/>
    <w:rsid w:val="00530E15"/>
    <w:rsid w:val="005C6D9D"/>
    <w:rsid w:val="005E3639"/>
    <w:rsid w:val="006B262D"/>
    <w:rsid w:val="0073786B"/>
    <w:rsid w:val="007429CD"/>
    <w:rsid w:val="007445A2"/>
    <w:rsid w:val="00770943"/>
    <w:rsid w:val="0078141F"/>
    <w:rsid w:val="007C3F68"/>
    <w:rsid w:val="00805E1D"/>
    <w:rsid w:val="0085169A"/>
    <w:rsid w:val="00946923"/>
    <w:rsid w:val="0095543B"/>
    <w:rsid w:val="009572FE"/>
    <w:rsid w:val="0098271C"/>
    <w:rsid w:val="00986FEB"/>
    <w:rsid w:val="00A04A1F"/>
    <w:rsid w:val="00A31113"/>
    <w:rsid w:val="00A419B6"/>
    <w:rsid w:val="00A53D45"/>
    <w:rsid w:val="00B80929"/>
    <w:rsid w:val="00B97988"/>
    <w:rsid w:val="00BB66D0"/>
    <w:rsid w:val="00BE0EB7"/>
    <w:rsid w:val="00C363B9"/>
    <w:rsid w:val="00CB16B9"/>
    <w:rsid w:val="00D043B0"/>
    <w:rsid w:val="00D3564C"/>
    <w:rsid w:val="00D458BF"/>
    <w:rsid w:val="00D534DE"/>
    <w:rsid w:val="00DC0527"/>
    <w:rsid w:val="00E26681"/>
    <w:rsid w:val="00E60EDF"/>
    <w:rsid w:val="00ED1602"/>
    <w:rsid w:val="00F30D1D"/>
    <w:rsid w:val="00F32262"/>
    <w:rsid w:val="00F4675A"/>
    <w:rsid w:val="00F6397A"/>
    <w:rsid w:val="00FC574C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52</cp:revision>
  <dcterms:created xsi:type="dcterms:W3CDTF">2018-05-16T13:06:00Z</dcterms:created>
  <dcterms:modified xsi:type="dcterms:W3CDTF">2019-04-25T08:03:00Z</dcterms:modified>
</cp:coreProperties>
</file>