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EF" w:rsidRP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Контрольно-счетная комиссия городского округа  Вичуга</w:t>
      </w: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Стандарт финансового контроля </w:t>
      </w:r>
    </w:p>
    <w:p w:rsidR="00AE71EF" w:rsidRP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>ЭКСПЕРТИЗА ПРОЕКТА БЮДЖЕТА</w:t>
      </w:r>
    </w:p>
    <w:p w:rsidR="00AE71EF" w:rsidRP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>НА ОЧЕРЕДНОЙ  ФИНАНСОВЫЙ  ГОД</w:t>
      </w:r>
    </w:p>
    <w:p w:rsidR="00AE71EF" w:rsidRP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>И ПЛАНОВЫЙ ПЕРИОД</w:t>
      </w: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(стандарт подлежит применению с 01.09.2017 до его отмены)</w:t>
      </w: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885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1BB1" w:rsidRDefault="001A1BB1" w:rsidP="001A1BB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распоряжением председателя </w:t>
      </w:r>
    </w:p>
    <w:p w:rsidR="00AE71EF" w:rsidRPr="00885BDD" w:rsidRDefault="001A1BB1" w:rsidP="001A1BB1">
      <w:pPr>
        <w:pStyle w:val="a5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733A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КСК г.о Вичуга </w:t>
      </w:r>
      <w:r w:rsidR="00F733AB">
        <w:rPr>
          <w:rFonts w:ascii="Times New Roman" w:eastAsia="Times New Roman" w:hAnsi="Times New Roman" w:cs="Times New Roman"/>
          <w:sz w:val="24"/>
          <w:szCs w:val="24"/>
        </w:rPr>
        <w:t>от 18.09.2017г. № 18</w:t>
      </w:r>
    </w:p>
    <w:p w:rsidR="00AE71EF" w:rsidRPr="00885BDD" w:rsidRDefault="00AE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Вичуга – 2017 год</w:t>
      </w: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P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1.    Общие положения                                                                                            3</w:t>
      </w:r>
    </w:p>
    <w:p w:rsidR="00AE71EF" w:rsidRPr="00885BDD" w:rsidRDefault="00A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    Основы осуществления предварительного контроля проекта бюджета    5</w:t>
      </w:r>
    </w:p>
    <w:p w:rsidR="00AE71EF" w:rsidRPr="00885BDD" w:rsidRDefault="00AE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3.    Структура и основные положения заключения КСК по проекту 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      бюджета на очередной финансовый год и на плановый период               14</w:t>
      </w: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BDD" w:rsidRPr="00885BDD" w:rsidRDefault="0088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AE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885BDD" w:rsidP="00885BDD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E71EF" w:rsidRPr="00885BDD" w:rsidRDefault="00A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885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>Стандарт финансового контроля СФК-сб-1</w:t>
      </w: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«Экспертиза проекта бюджета на очередной финансовый год и плановый период» (далее – Стандарт) подготовлен для организации исполнения ст. 157 Бюджетного кодекса Российской Федерации, ч.1 ст. 17.1 Федерального закона от 06.10.2003 </w:t>
      </w:r>
      <w:r w:rsidRPr="00885BDD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ч. 2 ст. 9 и ст. 11 Федерального закона от 07.02.2011 </w:t>
      </w:r>
      <w:r w:rsidRPr="00885BDD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6-ФЗ «Об общих принципах организации</w:t>
      </w:r>
      <w:proofErr w:type="gramEnd"/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и деятельности контрольно-счетных органов субъектов Российской Федерации и муниципальных образований», Устава городского округа Вичуга, Положения о Контрольно-счетной комиссии городского округа Вичуга, Положения о бюджетном процессе в городском округе Вичуга.</w:t>
      </w:r>
    </w:p>
    <w:p w:rsidR="00AE71EF" w:rsidRPr="00885BDD" w:rsidRDefault="00885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Настоящий стандарт подготовлен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N 47К (993).</w:t>
      </w:r>
    </w:p>
    <w:p w:rsidR="00AE71EF" w:rsidRPr="00885BDD" w:rsidRDefault="00885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 15 июля 2011 года (протокол </w:t>
      </w:r>
      <w:r w:rsidRPr="00885BDD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38К (805)).</w:t>
      </w:r>
    </w:p>
    <w:p w:rsidR="00AE71EF" w:rsidRPr="00885BDD" w:rsidRDefault="00885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Стандарт относится к специальной группе стандартов. В части неурегулированной данным стандартом сотрудникам КСК городского округа Вичуга необходимо руководствоваться Стандартом   «Общие правила проведения экспертно-аналитического мероприятия».</w:t>
      </w:r>
    </w:p>
    <w:p w:rsidR="00AE71EF" w:rsidRPr="00885BDD" w:rsidRDefault="00885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Стандарт предназначен для использования сотрудниками Контрольно-счетной комиссии  городского округа Вичуга (далее – КСК </w:t>
      </w:r>
      <w:proofErr w:type="spellStart"/>
      <w:r w:rsidRPr="00885BDD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885BDD">
        <w:rPr>
          <w:rFonts w:ascii="Times New Roman" w:eastAsia="Times New Roman" w:hAnsi="Times New Roman" w:cs="Times New Roman"/>
          <w:sz w:val="24"/>
          <w:szCs w:val="24"/>
        </w:rPr>
        <w:t>ичуга</w:t>
      </w:r>
      <w:proofErr w:type="spellEnd"/>
      <w:r w:rsidRPr="00885BDD">
        <w:rPr>
          <w:rFonts w:ascii="Times New Roman" w:eastAsia="Times New Roman" w:hAnsi="Times New Roman" w:cs="Times New Roman"/>
          <w:sz w:val="24"/>
          <w:szCs w:val="24"/>
        </w:rPr>
        <w:t>) при организации предварительного контроля формирования проекта бюджета городского округа Вичуга  на очередной финансовый год и плановый период, проведения экспертизы проекта и подготовки соответствующего заключения.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1.6.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осуществлении экспертно-аналитического мероприятия сотрудники КСК </w:t>
      </w:r>
      <w:proofErr w:type="spellStart"/>
      <w:r w:rsidRPr="00885BDD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885BDD">
        <w:rPr>
          <w:rFonts w:ascii="Times New Roman" w:eastAsia="Times New Roman" w:hAnsi="Times New Roman" w:cs="Times New Roman"/>
          <w:sz w:val="24"/>
          <w:szCs w:val="24"/>
        </w:rPr>
        <w:t>ичуга</w:t>
      </w:r>
      <w:proofErr w:type="spellEnd"/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 руководствуются: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Бюджетным Кодексом Российской Федерации;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Федеральным законом от 07.02.2011 </w:t>
      </w:r>
      <w:r w:rsidRPr="00885BDD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Положением о Контрольно-счетной комиссии городского округа Вичуга;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Положением о бюджетном процессе городского округа Вичуга, утвержденным Решением городской думы городского округа Вичуга  от 30 апреля 2015 года </w:t>
      </w:r>
      <w:r w:rsidRPr="00885BDD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24;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Регламентом городской Думы городского округа Вичуга, утвержденным Решением городской Думы городского округа Вичуга 16 июля 2015 года </w:t>
      </w:r>
      <w:r w:rsidRPr="00885BDD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42;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Уставом городского округа Вичуга;</w:t>
      </w:r>
    </w:p>
    <w:p w:rsidR="00AE71EF" w:rsidRPr="00885BDD" w:rsidRDefault="00885B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Федеральными законами, нормативными правовыми актами в зависимости от специфики объекта проверки и рассматриваемых вопросов;</w:t>
      </w:r>
    </w:p>
    <w:p w:rsidR="00AE71EF" w:rsidRPr="00885BDD" w:rsidRDefault="00885B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Инструкцией по делопроизводству Контрольно-счетной комиссии городского округа Вичуга</w:t>
      </w:r>
    </w:p>
    <w:p w:rsidR="00AE71EF" w:rsidRPr="00BF15A4" w:rsidRDefault="00885B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A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15A4">
        <w:rPr>
          <w:rFonts w:ascii="Times New Roman" w:eastAsia="Times New Roman" w:hAnsi="Times New Roman" w:cs="Times New Roman"/>
          <w:sz w:val="24"/>
          <w:szCs w:val="24"/>
        </w:rPr>
        <w:tab/>
        <w:t>Регламентом Контрольно-счетной комиссии городского округа Вичуга;</w:t>
      </w:r>
    </w:p>
    <w:p w:rsidR="00AE71EF" w:rsidRPr="00BF15A4" w:rsidRDefault="00885B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A4">
        <w:rPr>
          <w:rFonts w:ascii="Times New Roman" w:eastAsia="Times New Roman" w:hAnsi="Times New Roman" w:cs="Times New Roman"/>
          <w:sz w:val="24"/>
          <w:szCs w:val="24"/>
        </w:rPr>
        <w:tab/>
        <w:t>1.7.</w:t>
      </w:r>
      <w:r w:rsidRPr="00BF15A4">
        <w:rPr>
          <w:rFonts w:ascii="Times New Roman" w:eastAsia="Times New Roman" w:hAnsi="Times New Roman" w:cs="Times New Roman"/>
          <w:sz w:val="24"/>
          <w:szCs w:val="24"/>
        </w:rPr>
        <w:tab/>
        <w:t>Целью Стандарта является установление единых принципов, правил и</w:t>
      </w:r>
      <w:r w:rsidRPr="00BF15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15A4">
        <w:rPr>
          <w:rFonts w:ascii="Times New Roman" w:eastAsia="Times New Roman" w:hAnsi="Times New Roman" w:cs="Times New Roman"/>
          <w:sz w:val="24"/>
          <w:szCs w:val="24"/>
        </w:rPr>
        <w:t>процедур для проведения предварительного контроля формирования проекта бюджета на очередной финансовый год и на плановый период.</w:t>
      </w:r>
    </w:p>
    <w:p w:rsidR="00AE71EF" w:rsidRPr="00885BDD" w:rsidRDefault="00885BDD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1.8.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Задачи Стандарта: </w:t>
      </w:r>
    </w:p>
    <w:p w:rsidR="00AE71EF" w:rsidRPr="00885BDD" w:rsidRDefault="00885B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определение основных принципов и этапов для  проведения предварительного контроля формирования проекта бюджета городского округа Вичуга</w:t>
      </w: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 и на плановый период;</w:t>
      </w:r>
    </w:p>
    <w:p w:rsidR="00AE71EF" w:rsidRPr="00885BDD" w:rsidRDefault="00885B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AE71EF" w:rsidRPr="00885BDD" w:rsidRDefault="00885B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определение структуры, содержания и основных требований к заключению Контрольно-счетной комиссии на проект решения городской Думы городского округа Вичуга о бюджете городского округа Вичуга на очередной финансовый год</w:t>
      </w:r>
      <w:r w:rsidRPr="00885BDD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и на плановый период;</w:t>
      </w:r>
    </w:p>
    <w:p w:rsidR="00AE71EF" w:rsidRPr="00885BDD" w:rsidRDefault="00AE71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885BDD" w:rsidP="00885BDD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осуществления предварительного контроля проекта бюджета </w:t>
      </w:r>
    </w:p>
    <w:p w:rsidR="00AE71EF" w:rsidRPr="00885BDD" w:rsidRDefault="00AE71E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885BD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85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Предварительный контроль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формирования проекта бюджета городского округа Вичуга</w:t>
      </w:r>
      <w:r w:rsidRPr="00885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очередной финансовый год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и на плановый период</w:t>
      </w:r>
      <w:r w:rsidRPr="00885BDD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из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885BDD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и подготовки заключения Контрольно-счетной комиссии на проект решения городской Думы городского округа Вичуга о бюджете городского</w:t>
      </w:r>
      <w:proofErr w:type="gramEnd"/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округа Вичуга  на очередной финансовый год и на плановый период.</w:t>
      </w:r>
    </w:p>
    <w:p w:rsidR="00AE71EF" w:rsidRPr="00885BDD" w:rsidRDefault="00885BD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AE71EF" w:rsidRPr="00885BDD" w:rsidRDefault="00885BD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AE71EF" w:rsidRPr="00885BDD" w:rsidRDefault="00885B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определение соответствия действующему законодательству, нормативно-правовым актам городской Думы городского округа  Вичуга и Администрации городского округа Вичуга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 власти;</w:t>
      </w:r>
    </w:p>
    <w:p w:rsidR="00AE71EF" w:rsidRPr="00885BDD" w:rsidRDefault="00885B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AE71EF" w:rsidRPr="00885BDD" w:rsidRDefault="00885B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основным направлениям бюджетной политики и основным направлениям налоговой политики городского округа Вичуга, прогнозу социально-экономического развития;</w:t>
      </w:r>
    </w:p>
    <w:p w:rsidR="00AE71EF" w:rsidRPr="00885BDD" w:rsidRDefault="00885B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AE71EF" w:rsidRPr="00885BDD" w:rsidRDefault="00885BD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>Предметом предварительного контроля формирования проекта бюджета являются проект решения городской Думы городского округа Вичуга о бюджете городского округа Вичуга на очередной финансовый год</w:t>
      </w:r>
      <w:r w:rsidRPr="00885BDD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период, </w:t>
      </w:r>
      <w:r w:rsidRPr="00885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и материалы, представляемые одновременно с ним в городскую Думу городского округа Вичуга, включая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прогноз социально-экономического развития городского округа Вичуга, муниципальные программы, а также документы, материалы и расчеты по формированию проекта бюджета и</w:t>
      </w:r>
      <w:proofErr w:type="gramEnd"/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прогноза социально-экономического развития городского округа Вичуга. 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lastRenderedPageBreak/>
        <w:t>2.5.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Pr="00885BDD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и на плановый период и документов, представляемых одновременно с ним в городскую Думу городского округа Вичуга, положениям Бюджетного кодекса РФ, в том числе:</w:t>
      </w:r>
      <w:proofErr w:type="gramEnd"/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2.5.1.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При оценке экономических показателей прогноза социально-экономического развития городского округа Вичуга необходимо обратить внимание на соблюдение 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 городского округа Вичуга,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  <w:proofErr w:type="gramEnd"/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2.5.2.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Соблюдение принципов бюджетной системы Российской Федерации</w:t>
      </w: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контролируется 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2.5.3.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Соблюдение принципа эффективности использования бюджетных средств анализируется при рассмотрении муниципальных программ и муниципальных заданий.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2.5.4.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При оценке и анализе доходов бюджета по возможности следует: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оценить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проверить корректность вычислений, произведенных при прогнозировании неналоговых доходов;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2.5.5.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При оценке и анализе расходов бюджета</w:t>
      </w: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обратить внимание: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на обеспечение достоверности бюджета в части надежности показателей прогноза социально-экономического развития соответствующей территории и реалистичность расчета доходов и расходов бюджета;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на соблюдение положений формирования расходов бюджетов, установленных Бюджетным кодексом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</w:t>
      </w:r>
      <w:proofErr w:type="gramEnd"/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средств соответствующих бюджетов; 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на соблюдение правил формирования планового реестра расходных обязательств;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на обеспеченность финансирования расходных обязательств, закрепленных в плановом реестре расходных обязательств городского округа Вичуга;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сроки  предоставления обоснований бюджетных ассигнований на очередной финансовый год и на плановый период; охват</w:t>
      </w:r>
      <w:r w:rsidRPr="00885BDD">
        <w:rPr>
          <w:rFonts w:ascii="Times New Roman" w:eastAsia="Times New Roman" w:hAnsi="Times New Roman" w:cs="Times New Roman"/>
          <w:strike/>
          <w:sz w:val="24"/>
          <w:szCs w:val="24"/>
        </w:rPr>
        <w:t>а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в обоснованиях бюджетных ассигнований показателями непосредственных результатов (пояснительными записками) сумм ассигнований, доведенных финансово отделом  администрации городского округа Вичуга, в качестве предельных объемов; 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на 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на иные вопросы.</w:t>
      </w:r>
    </w:p>
    <w:p w:rsidR="00AE71EF" w:rsidRPr="00885BDD" w:rsidRDefault="00885BDD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2.5.6.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2.5.7.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При оценке и анализе источников финансирования дефицита бюджета, муниципального долга отразить соблюдение требований Бюджетного кодекса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Основой для осуществления предварительного контроля формирования проекта бюджета на очередной финансовый год и на плановый период являются: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сравнительный анализ соответствия проекта бюджета на очередной финансовый год и на плановый период прогнозу социально-экономического развития,  основным приоритетам социально-экономической политики городского округа Вичуга, целям и  задачам, определенным в Основных направлениях налоговой и Основных направлениях бюджетной политики городского округа Вичуга, муниципальным программам городского округа Вичуга; 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сравнительный анализ динамики показателей исполнения местного бюджета за  последние три года, ожидаемые  итоги текущего года, показателей проекта бюджета на очередной финансовый год и плановый период;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анализ информации, полученной по запросам Контрольно-счетной комиссии.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2.7.1.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>Проверка и анализ обоснованности макроэкономических показателей прогноза социально-экономического развития городского округа Вичуга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города 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города на очередной финансовый год и на плановый период. </w:t>
      </w: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утвержденных методик расчета показателей прогноза социально-экономического развития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потребительских цен,  показатели, характеризующие изменение жизненного уровня населения, и иных факторов, влияющих на формирование  доходной базы  бюджета в очередном финансовом году и плановом периоде. </w:t>
      </w:r>
      <w:proofErr w:type="gramEnd"/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2.7.2.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программам, в результате чего следует дать оценку: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степени обоснованности целей и тактических задач, их соответствию приоритетам бюджетной политики и функциям муниципалитета;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муниципальных программ. 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2.7.3.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анализ федеральных законов о внесении изменений в законодательство Российской Федерации о налогах и сборах, вступающих в силу  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анализ нормативно-правовых актов городского округа Вичуга о местных налогах и сборах, учтенных в расчетах доходной базы бюджета;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    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2.7.4.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бюджете по состоянию на 15 ноября текущего года,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анализ бюджетных ассигнований, направляемых на исполнение муниципальных программ;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анализ бюджетных ассигнований, направляемых на исполнение публичных нормативных обязательств.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2.7.5.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анализ изменений  налогового и бюджетного  законодательства, вступающих в силу в очередном финансовом году, проектов федеральных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AE71EF" w:rsidRPr="00885BDD" w:rsidRDefault="00885BDD" w:rsidP="00BF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2.7.6.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оценку </w:t>
      </w: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>обоснованности формирования источников внутреннего финансирования дефицита</w:t>
      </w:r>
      <w:proofErr w:type="gramEnd"/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бюджета и структуры источников финансирования дефицита бюджета.</w:t>
      </w:r>
    </w:p>
    <w:p w:rsidR="00AE71EF" w:rsidRPr="00885BDD" w:rsidRDefault="00885BD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>Организация предварительного контроля формирования проекта бюджета осуществляется исходя из установленных Порядком составления проекта бюджета городского округа Вичуга на очередной финансовый год и плановый период, утвержденным соответствующим постановлением Администрации городского округа Вичуга, этапов и сроков бюджетного процесса в части формирования проекта бюджета на очередной финансовый год</w:t>
      </w:r>
      <w:r w:rsidRPr="00885BDD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и на плановый период и предусматривает следующие этапы работы:</w:t>
      </w:r>
      <w:proofErr w:type="gramEnd"/>
    </w:p>
    <w:p w:rsidR="00AE71EF" w:rsidRPr="00885BDD" w:rsidRDefault="00AE71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8"/>
        <w:gridCol w:w="2195"/>
      </w:tblGrid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AE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1EF" w:rsidRPr="00885BDD" w:rsidRDefault="00885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AE71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ГРБС о предложениях по корректировке или досрочному прекращению муниципальных программ или подпрограмм (далее – МП), признанных в установленном порядке неэффективными</w:t>
            </w:r>
            <w:r w:rsidR="00043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43AE2"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предложений ГРБС по корректировке или прекращению МП.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666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комиссии по бюджетным проектировкам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666146" w:rsidP="006661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 планом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предварительного прогноза СЭР и его влияния на основные параметры бюджета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C5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в финансовый отдел о проекте основных параметров бюджета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73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D54"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  <w:r>
              <w:rPr>
                <w:sz w:val="24"/>
                <w:szCs w:val="24"/>
              </w:rPr>
              <w:t>.</w:t>
            </w: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ГРБС о результатах планирования и обоснования бюджетных ассигнований</w:t>
            </w:r>
            <w:r w:rsidR="00F7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C50DE8" w:rsidP="00C5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32D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732D54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 w:rsidP="00043A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проектов МП, проектов правовых актов о внесении изменений и дополнений в утвержденные МП с сопроводительными материалами, организация </w:t>
            </w:r>
            <w:r w:rsidR="00043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</w:t>
            </w: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</w:t>
            </w:r>
            <w:r w:rsidR="00043A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C50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</w:t>
            </w: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 по результатам экспертизы МП проектов правовых актов о внесении изменений и дополнений в утвержденные МП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BD65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25.10</w:t>
            </w:r>
            <w:r w:rsidR="0073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 w:rsidP="007110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в администрацию города о пред</w:t>
            </w:r>
            <w:bookmarkStart w:id="0" w:name="_GoBack"/>
            <w:bookmarkEnd w:id="0"/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ставлении Основных направлений налоговой политики и Основных направлений бюджетной политики на очередной финансовый год и плановый период</w:t>
            </w:r>
            <w:r w:rsidR="00732D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анализ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732D54" w:rsidRDefault="00732D54" w:rsidP="00C5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5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0DE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73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проекта бюджета, соответствующих материалов к нему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732D54" w:rsidP="001712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Положени</w:t>
            </w:r>
            <w:r w:rsid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о бюджетном процессе</w:t>
            </w: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AE71E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и анализ обоснованности формирования проекта бюджета на очередной финансовый год</w:t>
            </w:r>
            <w:r w:rsidRPr="00885B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 xml:space="preserve"> </w:t>
            </w:r>
            <w:r w:rsidR="00171258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</w:t>
            </w: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2B3599" w:rsidRDefault="00D5150D" w:rsidP="0073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</w:t>
            </w:r>
            <w:proofErr w:type="spellStart"/>
            <w:r w:rsidRPr="002B359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состояние нормативно-методической базы формирования проекта бюджета на очередной финансовый год</w:t>
            </w:r>
            <w:r w:rsidRPr="00885B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 xml:space="preserve"> </w:t>
            </w: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2B3599" w:rsidRDefault="00D5150D" w:rsidP="0073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</w:t>
            </w:r>
            <w:proofErr w:type="spellStart"/>
            <w:r w:rsidRPr="002B359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итогов социально-экономического развития муниципального образования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2B3599" w:rsidRDefault="002B3599" w:rsidP="0073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</w:t>
            </w:r>
            <w:proofErr w:type="spellStart"/>
            <w:r w:rsidRPr="002B359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2B3599" w:rsidRDefault="002B3599" w:rsidP="0073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</w:t>
            </w:r>
            <w:proofErr w:type="spellStart"/>
            <w:r w:rsidRPr="002B359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программ заимствований и предоставления муниципальных гарантий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2B3599" w:rsidRDefault="002B3599" w:rsidP="0073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</w:t>
            </w:r>
            <w:proofErr w:type="spellStart"/>
            <w:r w:rsidRPr="002B359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финансовый год</w:t>
            </w:r>
            <w:r w:rsidRPr="00885B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t xml:space="preserve"> </w:t>
            </w: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период, наличия и состояния нормативно-методической базы для их прогнозирования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2B3599" w:rsidRDefault="002B3599" w:rsidP="0073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</w:t>
            </w:r>
            <w:proofErr w:type="spellStart"/>
            <w:r w:rsidRPr="002B359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2B3599" w:rsidRDefault="00AE71EF" w:rsidP="0073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Default="0088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основных характеристик проекта бюджета и расходов бюджета на очередной финансовый год  по разделам и подразделам, ведомственной структуре, а также на плановый период по разделам классификации расходов бюджетов</w:t>
            </w:r>
          </w:p>
          <w:p w:rsidR="00BD658C" w:rsidRPr="00885BDD" w:rsidRDefault="00BD65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2B3599" w:rsidRDefault="002B3599" w:rsidP="002B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99">
              <w:rPr>
                <w:rFonts w:ascii="Times New Roman" w:hAnsi="Times New Roman" w:cs="Times New Roman"/>
                <w:sz w:val="24"/>
                <w:szCs w:val="24"/>
              </w:rPr>
              <w:t>В течение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59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AE71E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71EF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885BDD" w:rsidP="00300ACA">
            <w:pPr>
              <w:spacing w:after="120" w:line="240" w:lineRule="auto"/>
              <w:rPr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заключения Контрольно-счетной комиссии</w:t>
            </w:r>
            <w:r w:rsidR="00300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  <w:r w:rsidR="00300ACA"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заключения КСК в городскую думу городского округа Вичуга</w:t>
            </w:r>
            <w:r w:rsidR="00300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71EF" w:rsidRPr="00885BDD" w:rsidRDefault="00732D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15 дней со дня получения проекта</w:t>
            </w:r>
          </w:p>
        </w:tc>
      </w:tr>
      <w:tr w:rsidR="00666146" w:rsidRPr="00885BDD" w:rsidTr="00E64897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146" w:rsidRPr="00885BDD" w:rsidRDefault="006661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публичных слушаниях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146" w:rsidRPr="00885BDD" w:rsidRDefault="00666146" w:rsidP="0066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установленной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городской Думе </w:t>
            </w:r>
            <w:r w:rsidRPr="00885B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дате</w:t>
            </w:r>
          </w:p>
        </w:tc>
      </w:tr>
    </w:tbl>
    <w:p w:rsidR="00AE71EF" w:rsidRPr="00885BDD" w:rsidRDefault="00AE71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2.9.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и на плановый период, определяются в соответствии с Регламентом КСК.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2.10.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885BDD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и на плановый период, наличия и состояния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процесса, закрепленных за направлениями деятельности КСК.</w:t>
      </w:r>
    </w:p>
    <w:p w:rsidR="00AE71EF" w:rsidRPr="00885BDD" w:rsidRDefault="00AE7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1EF" w:rsidRPr="00885BDD" w:rsidRDefault="00885B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>3. Структура и основные положения заключения КСП по проекту бюджета на очередной финансовый год и плановый период</w:t>
      </w:r>
    </w:p>
    <w:p w:rsidR="00AE71EF" w:rsidRPr="00885BDD" w:rsidRDefault="00AE71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1EF" w:rsidRPr="00885BDD" w:rsidRDefault="00885BD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Заключение Контрольно-счетной палаты на проект решения городской Думы городского округа Вичуга о бюджете городского округа Вичуга на очередной финансовый год и на плановый период подготавливается на основе:</w:t>
      </w:r>
    </w:p>
    <w:p w:rsidR="00AE71EF" w:rsidRPr="00885BDD" w:rsidRDefault="00885BD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AE71EF" w:rsidRPr="00885BDD" w:rsidRDefault="00885BD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итогов проверки и анализа проекта решения городской Думы городского округа Вичуга о бюджете на очередной финансовый год и на плановый период;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итогов проверки и анализа материалов и документов, представленных Администрацией городского округа Вичуга с проектом решения городской Думы городского округа Вичуга о бюджете на очередной финансовый год и на плановый период в соответствии с Бюджетным кодексом РФ; </w:t>
      </w:r>
    </w:p>
    <w:p w:rsidR="00AE71EF" w:rsidRPr="00885BDD" w:rsidRDefault="00885BDD" w:rsidP="00524E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результатов оперативного контроля за исполнением бюджета за предыдущий год и отчетный период текущего года, заключений КСК на проекты решений городской Думы городского округа Вичуга об исполнении бюджета городского округа Вичуга за предыдущие годы, тематических проверок за прошедший период;</w:t>
      </w:r>
    </w:p>
    <w:p w:rsidR="00AE71EF" w:rsidRPr="00885BDD" w:rsidRDefault="00885BDD" w:rsidP="00524E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анализа статистической и иной информации о социально-экономическом развитии и финансовом положении</w:t>
      </w: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городского округа Вичуга за предыдущие годы и истекший период текущего года.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Заключение Контрольно-счетной комиссии на проект бюджета городского округа Вичуга состоит из следующих разделов:</w:t>
      </w:r>
    </w:p>
    <w:p w:rsidR="00AE71EF" w:rsidRPr="00524EE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4EED">
        <w:rPr>
          <w:rFonts w:ascii="Times New Roman" w:eastAsia="Times New Roman" w:hAnsi="Times New Roman" w:cs="Times New Roman"/>
          <w:sz w:val="24"/>
          <w:szCs w:val="24"/>
        </w:rPr>
        <w:tab/>
        <w:t>Общие положения;</w:t>
      </w:r>
    </w:p>
    <w:p w:rsidR="00321726" w:rsidRPr="00524EED" w:rsidRDefault="009825B9" w:rsidP="0039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E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4EED">
        <w:rPr>
          <w:rFonts w:ascii="Times New Roman" w:eastAsia="Times New Roman" w:hAnsi="Times New Roman" w:cs="Times New Roman"/>
          <w:sz w:val="24"/>
          <w:szCs w:val="24"/>
        </w:rPr>
        <w:tab/>
      </w:r>
      <w:r w:rsidR="00C63721" w:rsidRPr="00524EED">
        <w:rPr>
          <w:rFonts w:ascii="Times New Roman" w:eastAsia="Times New Roman" w:hAnsi="Times New Roman" w:cs="Times New Roman"/>
          <w:sz w:val="24"/>
          <w:szCs w:val="24"/>
        </w:rPr>
        <w:t>Анализ о</w:t>
      </w:r>
      <w:r w:rsidRPr="00524EED">
        <w:rPr>
          <w:rFonts w:ascii="Times New Roman" w:eastAsia="Times New Roman" w:hAnsi="Times New Roman" w:cs="Times New Roman"/>
          <w:sz w:val="24"/>
          <w:szCs w:val="24"/>
        </w:rPr>
        <w:t xml:space="preserve">сновные направления бюджетной и налоговой политики городского </w:t>
      </w:r>
      <w:r w:rsidR="00C63721" w:rsidRPr="00524EED">
        <w:rPr>
          <w:rFonts w:ascii="Times New Roman" w:eastAsia="Times New Roman" w:hAnsi="Times New Roman" w:cs="Times New Roman"/>
          <w:sz w:val="24"/>
          <w:szCs w:val="24"/>
        </w:rPr>
        <w:tab/>
        <w:t xml:space="preserve">округа </w:t>
      </w:r>
      <w:r w:rsidRPr="00524EED">
        <w:rPr>
          <w:rFonts w:ascii="Times New Roman" w:eastAsia="Times New Roman" w:hAnsi="Times New Roman" w:cs="Times New Roman"/>
          <w:sz w:val="24"/>
          <w:szCs w:val="24"/>
        </w:rPr>
        <w:t>Вичуга на</w:t>
      </w:r>
      <w:r w:rsidR="00D317A8" w:rsidRPr="00524EED">
        <w:rPr>
          <w:rFonts w:ascii="Times New Roman" w:eastAsia="Times New Roman" w:hAnsi="Times New Roman" w:cs="Times New Roman"/>
          <w:sz w:val="24"/>
          <w:szCs w:val="24"/>
        </w:rPr>
        <w:t xml:space="preserve">  очередной финансовый  год и на плановый период</w:t>
      </w:r>
      <w:r w:rsidR="0071101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2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1726" w:rsidRPr="00524EED" w:rsidRDefault="00394E14" w:rsidP="0032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E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4EED">
        <w:rPr>
          <w:rFonts w:ascii="Times New Roman" w:eastAsia="Times New Roman" w:hAnsi="Times New Roman" w:cs="Times New Roman"/>
          <w:sz w:val="24"/>
          <w:szCs w:val="24"/>
        </w:rPr>
        <w:tab/>
      </w:r>
      <w:r w:rsidR="00524EED" w:rsidRPr="00524EED">
        <w:rPr>
          <w:rFonts w:ascii="Times New Roman" w:eastAsia="Times New Roman" w:hAnsi="Times New Roman" w:cs="Times New Roman"/>
          <w:sz w:val="24"/>
          <w:szCs w:val="24"/>
        </w:rPr>
        <w:t xml:space="preserve">Параметры </w:t>
      </w:r>
      <w:r w:rsidRPr="00524EED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524EED" w:rsidRPr="00524E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4EED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</w:t>
      </w:r>
      <w:r w:rsidR="00D317A8" w:rsidRPr="00524EED">
        <w:rPr>
          <w:rFonts w:ascii="Times New Roman" w:eastAsia="Times New Roman" w:hAnsi="Times New Roman" w:cs="Times New Roman"/>
          <w:sz w:val="24"/>
          <w:szCs w:val="24"/>
        </w:rPr>
        <w:t xml:space="preserve">ия городского округа </w:t>
      </w:r>
      <w:r w:rsidR="00524EED" w:rsidRPr="00524EED">
        <w:rPr>
          <w:rFonts w:ascii="Times New Roman" w:eastAsia="Times New Roman" w:hAnsi="Times New Roman" w:cs="Times New Roman"/>
          <w:sz w:val="24"/>
          <w:szCs w:val="24"/>
        </w:rPr>
        <w:tab/>
      </w:r>
      <w:r w:rsidR="00D317A8" w:rsidRPr="00524EED">
        <w:rPr>
          <w:rFonts w:ascii="Times New Roman" w:eastAsia="Times New Roman" w:hAnsi="Times New Roman" w:cs="Times New Roman"/>
          <w:sz w:val="24"/>
          <w:szCs w:val="24"/>
        </w:rPr>
        <w:t xml:space="preserve">Вичуга  на </w:t>
      </w:r>
      <w:r w:rsidR="00D317A8" w:rsidRPr="00524EED">
        <w:rPr>
          <w:rFonts w:ascii="Times New Roman" w:eastAsia="Times New Roman" w:hAnsi="Times New Roman" w:cs="Times New Roman"/>
          <w:sz w:val="24"/>
          <w:szCs w:val="24"/>
        </w:rPr>
        <w:tab/>
      </w:r>
      <w:r w:rsidR="00321726" w:rsidRPr="00524EED">
        <w:rPr>
          <w:rFonts w:ascii="Times New Roman" w:eastAsia="Times New Roman" w:hAnsi="Times New Roman" w:cs="Times New Roman"/>
          <w:sz w:val="24"/>
          <w:szCs w:val="24"/>
        </w:rPr>
        <w:t>плановый период</w:t>
      </w:r>
      <w:r w:rsidR="00524EED" w:rsidRPr="00524EED">
        <w:rPr>
          <w:rFonts w:ascii="Times New Roman" w:eastAsia="Times New Roman" w:hAnsi="Times New Roman" w:cs="Times New Roman"/>
          <w:sz w:val="24"/>
          <w:szCs w:val="24"/>
        </w:rPr>
        <w:t xml:space="preserve"> для составления бюджета</w:t>
      </w:r>
      <w:r w:rsidR="007110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1726" w:rsidRPr="00524EED" w:rsidRDefault="00321726" w:rsidP="003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4EED">
        <w:rPr>
          <w:rFonts w:ascii="Times New Roman" w:eastAsia="Times New Roman" w:hAnsi="Times New Roman" w:cs="Times New Roman"/>
          <w:sz w:val="24"/>
          <w:szCs w:val="24"/>
        </w:rPr>
        <w:tab/>
        <w:t>Доходная часть проекта бюджета городского округа Вичуга;</w:t>
      </w:r>
    </w:p>
    <w:p w:rsidR="00321726" w:rsidRPr="00524EED" w:rsidRDefault="00321726" w:rsidP="003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4EED">
        <w:rPr>
          <w:rFonts w:ascii="Times New Roman" w:eastAsia="Times New Roman" w:hAnsi="Times New Roman" w:cs="Times New Roman"/>
          <w:sz w:val="24"/>
          <w:szCs w:val="24"/>
        </w:rPr>
        <w:tab/>
        <w:t>Расходная часть проекта бюджета городского округа Вичуга;</w:t>
      </w:r>
    </w:p>
    <w:p w:rsidR="00321726" w:rsidRPr="00524EED" w:rsidRDefault="00321726" w:rsidP="00321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4E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4E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4EED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муниципальных программ городского округа Вичуга</w:t>
      </w:r>
      <w:r w:rsidR="0071101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E71EF" w:rsidRPr="00524EE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4EED">
        <w:rPr>
          <w:rFonts w:ascii="Times New Roman" w:eastAsia="Times New Roman" w:hAnsi="Times New Roman" w:cs="Times New Roman"/>
          <w:sz w:val="24"/>
          <w:szCs w:val="24"/>
        </w:rPr>
        <w:tab/>
        <w:t>Выводы и предложения.</w:t>
      </w:r>
    </w:p>
    <w:p w:rsidR="00AE71EF" w:rsidRPr="00885BDD" w:rsidRDefault="00885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В заключении КС</w:t>
      </w:r>
      <w:r w:rsidR="007110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отражены следующие основные вопросы: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обоснованности и достоверности основных макроэкономических </w:t>
      </w:r>
      <w:r w:rsidR="00524EED">
        <w:rPr>
          <w:rFonts w:ascii="Times New Roman" w:eastAsia="Times New Roman" w:hAnsi="Times New Roman" w:cs="Times New Roman"/>
          <w:sz w:val="24"/>
          <w:szCs w:val="24"/>
        </w:rPr>
        <w:tab/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параметров прогноза социально-экономического развития городского округа </w:t>
      </w:r>
      <w:r w:rsidR="00524EED">
        <w:rPr>
          <w:rFonts w:ascii="Times New Roman" w:eastAsia="Times New Roman" w:hAnsi="Times New Roman" w:cs="Times New Roman"/>
          <w:sz w:val="24"/>
          <w:szCs w:val="24"/>
        </w:rPr>
        <w:tab/>
      </w:r>
      <w:r w:rsidR="00524EE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Вичуга и его</w:t>
      </w: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соответствие приоритетам Стратегии развития горо</w:t>
      </w:r>
      <w:r w:rsidR="00524EED">
        <w:rPr>
          <w:rFonts w:ascii="Times New Roman" w:eastAsia="Times New Roman" w:hAnsi="Times New Roman" w:cs="Times New Roman"/>
          <w:sz w:val="24"/>
          <w:szCs w:val="24"/>
        </w:rPr>
        <w:t xml:space="preserve">дского округа </w:t>
      </w:r>
      <w:r w:rsidR="00524EED">
        <w:rPr>
          <w:rFonts w:ascii="Times New Roman" w:eastAsia="Times New Roman" w:hAnsi="Times New Roman" w:cs="Times New Roman"/>
          <w:sz w:val="24"/>
          <w:szCs w:val="24"/>
        </w:rPr>
        <w:tab/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Вичуга;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оценка обоснованности основных характеристик и особенностей проекта бюджета;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</w:t>
      </w:r>
      <w:proofErr w:type="gramStart"/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положений проекта решения городской Думы городского </w:t>
      </w:r>
      <w:r w:rsidR="00932437">
        <w:rPr>
          <w:rFonts w:ascii="Times New Roman" w:eastAsia="Times New Roman" w:hAnsi="Times New Roman" w:cs="Times New Roman"/>
          <w:sz w:val="24"/>
          <w:szCs w:val="24"/>
        </w:rPr>
        <w:tab/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 Вичуга о бюджете на очередной финансовый год и на плановый период </w:t>
      </w:r>
      <w:r w:rsidR="00932437">
        <w:rPr>
          <w:rFonts w:ascii="Times New Roman" w:eastAsia="Times New Roman" w:hAnsi="Times New Roman" w:cs="Times New Roman"/>
          <w:sz w:val="24"/>
          <w:szCs w:val="24"/>
        </w:rPr>
        <w:tab/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Бюджетному кодексу РФ и иным нормативно-правовым актам, регламентирующим </w:t>
      </w:r>
      <w:r w:rsidR="00932437">
        <w:rPr>
          <w:rFonts w:ascii="Times New Roman" w:eastAsia="Times New Roman" w:hAnsi="Times New Roman" w:cs="Times New Roman"/>
          <w:sz w:val="24"/>
          <w:szCs w:val="24"/>
        </w:rPr>
        <w:tab/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бюджетный процесс;</w:t>
      </w:r>
    </w:p>
    <w:p w:rsidR="00AE71EF" w:rsidRPr="00885BDD" w:rsidRDefault="0088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ab/>
        <w:t>оценка обоснованности действующих и принимаемых расходных обязательств;</w:t>
      </w:r>
    </w:p>
    <w:p w:rsidR="00394E14" w:rsidRDefault="00885BDD" w:rsidP="0039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85B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Контрольно-счетной комиссии по совершенствованию </w:t>
      </w:r>
      <w:r w:rsidR="00524EED">
        <w:rPr>
          <w:rFonts w:ascii="Times New Roman" w:eastAsia="Times New Roman" w:hAnsi="Times New Roman" w:cs="Times New Roman"/>
          <w:sz w:val="24"/>
          <w:szCs w:val="24"/>
        </w:rPr>
        <w:tab/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прогнозирования и планирования основных показателей бюджета на очередной </w:t>
      </w:r>
      <w:r w:rsidR="00524EED">
        <w:rPr>
          <w:rFonts w:ascii="Times New Roman" w:eastAsia="Times New Roman" w:hAnsi="Times New Roman" w:cs="Times New Roman"/>
          <w:sz w:val="24"/>
          <w:szCs w:val="24"/>
        </w:rPr>
        <w:tab/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финансовый год</w:t>
      </w:r>
      <w:r w:rsidRPr="00885BDD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 xml:space="preserve"> </w:t>
      </w:r>
      <w:r w:rsidRPr="00885BDD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период, бюджетного процесса,  эффективности </w:t>
      </w:r>
      <w:r w:rsidR="00524EED">
        <w:rPr>
          <w:rFonts w:ascii="Times New Roman" w:eastAsia="Times New Roman" w:hAnsi="Times New Roman" w:cs="Times New Roman"/>
          <w:sz w:val="24"/>
          <w:szCs w:val="24"/>
        </w:rPr>
        <w:tab/>
      </w:r>
      <w:r w:rsidRPr="00885BDD">
        <w:rPr>
          <w:rFonts w:ascii="Times New Roman" w:eastAsia="Times New Roman" w:hAnsi="Times New Roman" w:cs="Times New Roman"/>
          <w:sz w:val="24"/>
          <w:szCs w:val="24"/>
        </w:rPr>
        <w:t>бюджетных расходов.</w:t>
      </w:r>
    </w:p>
    <w:p w:rsidR="00394E14" w:rsidRDefault="00394E14" w:rsidP="0039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E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4E14">
        <w:rPr>
          <w:rFonts w:ascii="Times New Roman" w:eastAsia="Times New Roman" w:hAnsi="Times New Roman" w:cs="Times New Roman"/>
          <w:sz w:val="24"/>
          <w:szCs w:val="24"/>
        </w:rPr>
        <w:tab/>
      </w:r>
      <w:r w:rsidR="00524E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4E14">
        <w:rPr>
          <w:rFonts w:ascii="Times New Roman" w:eastAsia="Times New Roman" w:hAnsi="Times New Roman" w:cs="Times New Roman"/>
          <w:sz w:val="24"/>
          <w:szCs w:val="24"/>
        </w:rPr>
        <w:t>ценка динамики плановых показателей  бюджета городского округа Вичуга</w:t>
      </w:r>
    </w:p>
    <w:p w:rsidR="00524EED" w:rsidRPr="00321726" w:rsidRDefault="00524EED" w:rsidP="00524EED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524EED">
        <w:rPr>
          <w:rFonts w:ascii="Times New Roman" w:eastAsia="Calibri" w:hAnsi="Times New Roman" w:cs="Times New Roman"/>
          <w:sz w:val="24"/>
          <w:szCs w:val="24"/>
          <w:lang w:eastAsia="en-US"/>
        </w:rPr>
        <w:t>ценка и анализ источников финансирования дефицита бюджета,</w:t>
      </w:r>
      <w:r>
        <w:rPr>
          <w:rFonts w:eastAsia="Calibri"/>
          <w:lang w:eastAsia="en-US"/>
        </w:rPr>
        <w:t xml:space="preserve"> </w:t>
      </w:r>
      <w:r w:rsidRPr="003217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217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требований Бюджетного кодекса РФ по установлению размера </w:t>
      </w:r>
      <w:r w:rsidRPr="00524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524EE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217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дефицита местного бюджета и ограничения по источникам его </w:t>
      </w:r>
      <w:r w:rsidRPr="00524EE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21726">
        <w:rPr>
          <w:rFonts w:ascii="Times New Roman" w:eastAsia="Calibri" w:hAnsi="Times New Roman" w:cs="Times New Roman"/>
          <w:sz w:val="24"/>
          <w:szCs w:val="24"/>
          <w:lang w:eastAsia="en-US"/>
        </w:rPr>
        <w:t>финансирования.</w:t>
      </w:r>
    </w:p>
    <w:p w:rsidR="00524EED" w:rsidRPr="00394E14" w:rsidRDefault="00524EED" w:rsidP="0039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E14" w:rsidRPr="00885BDD" w:rsidRDefault="00394E14" w:rsidP="0039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94E14" w:rsidRPr="0088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095"/>
    <w:multiLevelType w:val="multilevel"/>
    <w:tmpl w:val="94CA7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7772FF"/>
    <w:multiLevelType w:val="multilevel"/>
    <w:tmpl w:val="E212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EF"/>
    <w:rsid w:val="00043AE2"/>
    <w:rsid w:val="00171258"/>
    <w:rsid w:val="001A1BB1"/>
    <w:rsid w:val="002B3599"/>
    <w:rsid w:val="00300ACA"/>
    <w:rsid w:val="00307DBB"/>
    <w:rsid w:val="00321726"/>
    <w:rsid w:val="00394E14"/>
    <w:rsid w:val="00524EED"/>
    <w:rsid w:val="00666146"/>
    <w:rsid w:val="00711019"/>
    <w:rsid w:val="00732D54"/>
    <w:rsid w:val="00751ACC"/>
    <w:rsid w:val="00783F9F"/>
    <w:rsid w:val="008216AF"/>
    <w:rsid w:val="00885BDD"/>
    <w:rsid w:val="00932437"/>
    <w:rsid w:val="009825B9"/>
    <w:rsid w:val="00AE71EF"/>
    <w:rsid w:val="00BD658C"/>
    <w:rsid w:val="00BF15A4"/>
    <w:rsid w:val="00C50DE8"/>
    <w:rsid w:val="00C63721"/>
    <w:rsid w:val="00D317A8"/>
    <w:rsid w:val="00D5150D"/>
    <w:rsid w:val="00DA021B"/>
    <w:rsid w:val="00E5154F"/>
    <w:rsid w:val="00E64897"/>
    <w:rsid w:val="00F733AB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1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1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A2AD-FD9E-4588-BA88-AA110343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2017-09-18T13:23:00Z</cp:lastPrinted>
  <dcterms:created xsi:type="dcterms:W3CDTF">2017-09-13T12:20:00Z</dcterms:created>
  <dcterms:modified xsi:type="dcterms:W3CDTF">2017-09-28T10:23:00Z</dcterms:modified>
</cp:coreProperties>
</file>