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7C5B" w:rsidRDefault="00C23D35">
      <w:pPr>
        <w:spacing w:line="360" w:lineRule="auto"/>
        <w:jc w:val="center"/>
        <w:rPr>
          <w:b/>
          <w:sz w:val="40"/>
          <w:szCs w:val="4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5B62">
        <w:t xml:space="preserve">   </w:t>
      </w:r>
      <w:r w:rsidR="00A20FF8">
        <w:rPr>
          <w:noProof/>
          <w:lang w:eastAsia="ru-RU"/>
        </w:rPr>
        <w:drawing>
          <wp:inline distT="0" distB="0" distL="0" distR="0">
            <wp:extent cx="6381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C5B" w:rsidRDefault="00987C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Ивановская область</w:t>
      </w:r>
    </w:p>
    <w:p w:rsidR="00987C5B" w:rsidRDefault="00987C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Контрольно-счетная комиссия</w:t>
      </w:r>
    </w:p>
    <w:p w:rsidR="00987C5B" w:rsidRDefault="00987C5B">
      <w:pPr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>Городского округа Вичуга</w:t>
      </w:r>
    </w:p>
    <w:p w:rsidR="00987C5B" w:rsidRDefault="00987C5B">
      <w:pPr>
        <w:jc w:val="center"/>
        <w:rPr>
          <w:b/>
          <w:sz w:val="20"/>
          <w:szCs w:val="20"/>
        </w:rPr>
      </w:pPr>
    </w:p>
    <w:p w:rsidR="00987C5B" w:rsidRPr="00F0782A" w:rsidRDefault="00987C5B" w:rsidP="00F0782A">
      <w:pPr>
        <w:jc w:val="center"/>
        <w:rPr>
          <w:sz w:val="20"/>
          <w:szCs w:val="20"/>
        </w:rPr>
      </w:pPr>
      <w:r w:rsidRPr="00F0782A">
        <w:rPr>
          <w:sz w:val="20"/>
          <w:szCs w:val="20"/>
        </w:rPr>
        <w:t>ул. 50 лет Октября, д.19, офис 302,</w:t>
      </w:r>
      <w:r w:rsidR="00257BED">
        <w:rPr>
          <w:sz w:val="20"/>
          <w:szCs w:val="20"/>
        </w:rPr>
        <w:t xml:space="preserve"> 312,</w:t>
      </w:r>
      <w:r w:rsidRPr="00F0782A">
        <w:rPr>
          <w:sz w:val="20"/>
          <w:szCs w:val="20"/>
        </w:rPr>
        <w:t xml:space="preserve"> г. Вичуга, Ивановская область, 155331</w:t>
      </w:r>
    </w:p>
    <w:p w:rsidR="00987C5B" w:rsidRPr="00F0782A" w:rsidRDefault="00987C5B" w:rsidP="00F0782A">
      <w:pPr>
        <w:pBdr>
          <w:bottom w:val="single" w:sz="8" w:space="1" w:color="000000"/>
        </w:pBdr>
        <w:jc w:val="center"/>
        <w:rPr>
          <w:sz w:val="20"/>
          <w:szCs w:val="20"/>
        </w:rPr>
      </w:pPr>
      <w:r w:rsidRPr="00F0782A">
        <w:rPr>
          <w:sz w:val="20"/>
          <w:szCs w:val="20"/>
        </w:rPr>
        <w:t>Тел (49354) 3-0</w:t>
      </w:r>
      <w:r w:rsidR="00DD6D42">
        <w:rPr>
          <w:sz w:val="20"/>
          <w:szCs w:val="20"/>
        </w:rPr>
        <w:t>1</w:t>
      </w:r>
      <w:r w:rsidRPr="00F0782A">
        <w:rPr>
          <w:sz w:val="20"/>
          <w:szCs w:val="20"/>
        </w:rPr>
        <w:t>-8</w:t>
      </w:r>
      <w:r w:rsidR="00DD6D42">
        <w:rPr>
          <w:sz w:val="20"/>
          <w:szCs w:val="20"/>
        </w:rPr>
        <w:t>4</w:t>
      </w:r>
      <w:r w:rsidRPr="00F0782A">
        <w:rPr>
          <w:sz w:val="20"/>
          <w:szCs w:val="20"/>
        </w:rPr>
        <w:t>, 3-0</w:t>
      </w:r>
      <w:r w:rsidR="00DD6D42">
        <w:rPr>
          <w:sz w:val="20"/>
          <w:szCs w:val="20"/>
        </w:rPr>
        <w:t>1</w:t>
      </w:r>
      <w:r w:rsidRPr="00F0782A">
        <w:rPr>
          <w:sz w:val="20"/>
          <w:szCs w:val="20"/>
        </w:rPr>
        <w:t>-8</w:t>
      </w:r>
      <w:r w:rsidR="00DD6D42">
        <w:rPr>
          <w:sz w:val="20"/>
          <w:szCs w:val="20"/>
        </w:rPr>
        <w:t>5</w:t>
      </w:r>
      <w:r w:rsidRPr="00F0782A">
        <w:rPr>
          <w:sz w:val="20"/>
          <w:szCs w:val="20"/>
        </w:rPr>
        <w:t xml:space="preserve"> </w:t>
      </w:r>
      <w:proofErr w:type="gramStart"/>
      <w:r w:rsidR="00F0782A" w:rsidRPr="00F0782A">
        <w:rPr>
          <w:sz w:val="20"/>
          <w:szCs w:val="20"/>
        </w:rPr>
        <w:t>Е</w:t>
      </w:r>
      <w:proofErr w:type="gramEnd"/>
      <w:r w:rsidR="00F0782A" w:rsidRPr="00F0782A">
        <w:rPr>
          <w:sz w:val="20"/>
          <w:szCs w:val="20"/>
        </w:rPr>
        <w:t>-</w:t>
      </w:r>
      <w:proofErr w:type="spellStart"/>
      <w:r w:rsidR="00F0782A" w:rsidRPr="00F0782A">
        <w:rPr>
          <w:sz w:val="20"/>
          <w:szCs w:val="20"/>
        </w:rPr>
        <w:t>mail</w:t>
      </w:r>
      <w:proofErr w:type="spellEnd"/>
      <w:r w:rsidR="00F0782A" w:rsidRPr="00F0782A">
        <w:rPr>
          <w:sz w:val="20"/>
          <w:szCs w:val="20"/>
        </w:rPr>
        <w:t>: kskgovichuga@mail.ru</w:t>
      </w:r>
    </w:p>
    <w:p w:rsidR="00987C5B" w:rsidRPr="00F0782A" w:rsidRDefault="00987C5B" w:rsidP="00F0782A">
      <w:pPr>
        <w:pBdr>
          <w:bottom w:val="single" w:sz="8" w:space="1" w:color="000000"/>
        </w:pBdr>
        <w:jc w:val="center"/>
        <w:rPr>
          <w:sz w:val="20"/>
          <w:szCs w:val="20"/>
        </w:rPr>
      </w:pPr>
      <w:r w:rsidRPr="00F0782A">
        <w:rPr>
          <w:sz w:val="20"/>
          <w:szCs w:val="20"/>
        </w:rPr>
        <w:t>ОКПО 37338107, ОГРН 1123701000697, ИНН/КПП 3701047637/370101001</w:t>
      </w:r>
    </w:p>
    <w:p w:rsidR="00D0640A" w:rsidRPr="002C362F" w:rsidRDefault="00987C5B" w:rsidP="002C362F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    </w:t>
      </w:r>
      <w:r w:rsidR="009F6D0F">
        <w:rPr>
          <w:b/>
        </w:rPr>
        <w:t xml:space="preserve">                </w:t>
      </w:r>
    </w:p>
    <w:p w:rsidR="00987C5B" w:rsidRPr="004002D8" w:rsidRDefault="00987C5B">
      <w:pPr>
        <w:jc w:val="center"/>
        <w:rPr>
          <w:b/>
        </w:rPr>
      </w:pPr>
      <w:r w:rsidRPr="004002D8">
        <w:rPr>
          <w:b/>
        </w:rPr>
        <w:t>Заключение</w:t>
      </w:r>
    </w:p>
    <w:p w:rsidR="00B53833" w:rsidRPr="004002D8" w:rsidRDefault="00B53833" w:rsidP="00D613FF">
      <w:pPr>
        <w:jc w:val="center"/>
        <w:rPr>
          <w:b/>
        </w:rPr>
      </w:pPr>
      <w:r w:rsidRPr="004002D8">
        <w:rPr>
          <w:b/>
        </w:rPr>
        <w:t xml:space="preserve">по результатам </w:t>
      </w:r>
      <w:r w:rsidR="00D613FF" w:rsidRPr="004002D8">
        <w:rPr>
          <w:b/>
        </w:rPr>
        <w:t xml:space="preserve">проведения </w:t>
      </w:r>
      <w:r w:rsidRPr="004002D8">
        <w:rPr>
          <w:b/>
        </w:rPr>
        <w:t xml:space="preserve">внешней проверки </w:t>
      </w:r>
      <w:r w:rsidR="00EC0B68" w:rsidRPr="004002D8">
        <w:rPr>
          <w:b/>
        </w:rPr>
        <w:t>годового отчета об исполнении бюджета</w:t>
      </w:r>
      <w:r w:rsidR="000F48BB" w:rsidRPr="004002D8">
        <w:rPr>
          <w:b/>
        </w:rPr>
        <w:t xml:space="preserve"> </w:t>
      </w:r>
      <w:r w:rsidR="00D613FF" w:rsidRPr="004002D8">
        <w:rPr>
          <w:b/>
        </w:rPr>
        <w:t>городского округа Вичуга за 201</w:t>
      </w:r>
      <w:r w:rsidR="00A924CA">
        <w:rPr>
          <w:b/>
        </w:rPr>
        <w:t>7</w:t>
      </w:r>
      <w:r w:rsidR="00D613FF" w:rsidRPr="004002D8">
        <w:rPr>
          <w:b/>
        </w:rPr>
        <w:t xml:space="preserve"> год.</w:t>
      </w:r>
    </w:p>
    <w:p w:rsidR="00987C5B" w:rsidRPr="004002D8" w:rsidRDefault="00987C5B">
      <w:pPr>
        <w:jc w:val="both"/>
      </w:pPr>
    </w:p>
    <w:p w:rsidR="00D90592" w:rsidRDefault="00586FC4">
      <w:pPr>
        <w:jc w:val="both"/>
      </w:pPr>
      <w:r>
        <w:t>20</w:t>
      </w:r>
      <w:r w:rsidR="00AE121B" w:rsidRPr="004002D8">
        <w:t xml:space="preserve"> апреля</w:t>
      </w:r>
      <w:r w:rsidR="00E1781B" w:rsidRPr="004002D8">
        <w:t xml:space="preserve"> 201</w:t>
      </w:r>
      <w:r w:rsidR="00A924CA">
        <w:t>8</w:t>
      </w:r>
      <w:r w:rsidR="00E1781B" w:rsidRPr="004002D8">
        <w:t xml:space="preserve"> года</w:t>
      </w:r>
    </w:p>
    <w:p w:rsidR="008017AA" w:rsidRDefault="008017AA">
      <w:pPr>
        <w:jc w:val="both"/>
      </w:pPr>
    </w:p>
    <w:p w:rsidR="008017AA" w:rsidRPr="008017AA" w:rsidRDefault="008017AA">
      <w:pPr>
        <w:jc w:val="both"/>
        <w:rPr>
          <w:b/>
        </w:rPr>
      </w:pPr>
      <w:r>
        <w:t xml:space="preserve">                  </w:t>
      </w:r>
      <w:r w:rsidR="008A2F09">
        <w:t xml:space="preserve">                                </w:t>
      </w:r>
      <w:r>
        <w:t xml:space="preserve"> </w:t>
      </w:r>
      <w:r>
        <w:rPr>
          <w:b/>
        </w:rPr>
        <w:t>Раздел 1</w:t>
      </w:r>
      <w:r w:rsidR="008C784F">
        <w:rPr>
          <w:b/>
        </w:rPr>
        <w:t>.</w:t>
      </w:r>
      <w:r>
        <w:rPr>
          <w:b/>
        </w:rPr>
        <w:t xml:space="preserve"> Общие положения</w:t>
      </w:r>
    </w:p>
    <w:p w:rsidR="00E1781B" w:rsidRPr="004002D8" w:rsidRDefault="00E1781B">
      <w:pPr>
        <w:jc w:val="both"/>
      </w:pPr>
    </w:p>
    <w:p w:rsidR="005D5542" w:rsidRPr="004002D8" w:rsidRDefault="00E1781B" w:rsidP="00AE121B">
      <w:pPr>
        <w:jc w:val="both"/>
      </w:pPr>
      <w:r w:rsidRPr="004002D8">
        <w:tab/>
      </w:r>
      <w:proofErr w:type="gramStart"/>
      <w:r w:rsidR="00AE121B" w:rsidRPr="004002D8">
        <w:t>Внешняя проверка годового отчета об исполнении бюджета городского округа Вичуга за 201</w:t>
      </w:r>
      <w:r w:rsidR="00A924CA">
        <w:t>7</w:t>
      </w:r>
      <w:r w:rsidR="00AE121B" w:rsidRPr="004002D8">
        <w:t xml:space="preserve"> год</w:t>
      </w:r>
      <w:r w:rsidR="005F5A63" w:rsidRPr="004002D8">
        <w:t xml:space="preserve"> проведена Контрольно-счетной комиссией городского округа Вичуга на основании ст.</w:t>
      </w:r>
      <w:r w:rsidR="001F59FE" w:rsidRPr="004002D8">
        <w:t xml:space="preserve"> </w:t>
      </w:r>
      <w:r w:rsidR="005F5A63" w:rsidRPr="004002D8">
        <w:t>ст. 157, 264</w:t>
      </w:r>
      <w:r w:rsidR="00EC76B5" w:rsidRPr="004002D8">
        <w:t>.4</w:t>
      </w:r>
      <w:r w:rsidR="005F5A63" w:rsidRPr="004002D8">
        <w:t xml:space="preserve"> </w:t>
      </w:r>
      <w:r w:rsidR="00EC76B5" w:rsidRPr="004002D8">
        <w:t xml:space="preserve">Бюджетного кодекса Российской Федерации, </w:t>
      </w:r>
      <w:r w:rsidR="00722E43" w:rsidRPr="004002D8">
        <w:t>ст.</w:t>
      </w:r>
      <w:r w:rsidR="008D335E" w:rsidRPr="004002D8">
        <w:t xml:space="preserve">21 </w:t>
      </w:r>
      <w:r w:rsidR="00722E43" w:rsidRPr="004002D8">
        <w:t xml:space="preserve">Положения о бюджетном процессе в городском округе Вичуга, утвержденного Решением городской Думы городского округа Вичуга от </w:t>
      </w:r>
      <w:r w:rsidR="008D335E" w:rsidRPr="004002D8">
        <w:t>30.04.2015г</w:t>
      </w:r>
      <w:r w:rsidR="00722E43" w:rsidRPr="004002D8">
        <w:t>. за №</w:t>
      </w:r>
      <w:r w:rsidR="008D335E" w:rsidRPr="004002D8">
        <w:t>24</w:t>
      </w:r>
      <w:r w:rsidR="00722E43" w:rsidRPr="004002D8">
        <w:t xml:space="preserve"> (далее Положение о бюджетном процессе),</w:t>
      </w:r>
      <w:r w:rsidR="00630363" w:rsidRPr="004002D8">
        <w:t xml:space="preserve"> </w:t>
      </w:r>
      <w:r w:rsidR="00694468" w:rsidRPr="004002D8">
        <w:t>ст. 9 Положения о</w:t>
      </w:r>
      <w:proofErr w:type="gramEnd"/>
      <w:r w:rsidR="00694468" w:rsidRPr="004002D8">
        <w:t xml:space="preserve"> контрольно-счетной комиссии утвержденного решением городской Думы городского округа Вичуга от </w:t>
      </w:r>
      <w:r w:rsidR="005845E3" w:rsidRPr="004002D8">
        <w:t>25.02.2016г</w:t>
      </w:r>
      <w:r w:rsidR="00694468" w:rsidRPr="004002D8">
        <w:t>. №</w:t>
      </w:r>
      <w:r w:rsidR="005845E3" w:rsidRPr="004002D8">
        <w:t>4</w:t>
      </w:r>
      <w:r w:rsidR="00694468" w:rsidRPr="004002D8">
        <w:t>,</w:t>
      </w:r>
      <w:r w:rsidR="00722E43" w:rsidRPr="004002D8">
        <w:t xml:space="preserve"> п. </w:t>
      </w:r>
      <w:r w:rsidR="00031F51" w:rsidRPr="004002D8">
        <w:t xml:space="preserve">2.2. </w:t>
      </w:r>
      <w:proofErr w:type="gramStart"/>
      <w:r w:rsidR="00031F51" w:rsidRPr="004002D8">
        <w:t xml:space="preserve">Плана работы Контрольно-счетной комиссии городского округа Вичуга на </w:t>
      </w:r>
      <w:r w:rsidR="00031F51" w:rsidRPr="004002D8">
        <w:rPr>
          <w:lang w:val="en-US"/>
        </w:rPr>
        <w:t>II</w:t>
      </w:r>
      <w:r w:rsidR="00031F51" w:rsidRPr="004002D8">
        <w:t xml:space="preserve"> квартал 201</w:t>
      </w:r>
      <w:r w:rsidR="00A924CA">
        <w:t>8</w:t>
      </w:r>
      <w:r w:rsidR="00031F51" w:rsidRPr="004002D8">
        <w:t xml:space="preserve"> года, утвержденного </w:t>
      </w:r>
      <w:r w:rsidR="005606B0" w:rsidRPr="004002D8">
        <w:t>распоряжением</w:t>
      </w:r>
      <w:r w:rsidR="00D91E77">
        <w:t xml:space="preserve"> </w:t>
      </w:r>
      <w:r w:rsidR="005606B0" w:rsidRPr="004002D8">
        <w:t>Председателя Контрольно-счетной комиссии городского округа Вичуга №</w:t>
      </w:r>
      <w:r w:rsidR="00DE619D">
        <w:t xml:space="preserve"> </w:t>
      </w:r>
      <w:r w:rsidR="00A924CA">
        <w:t>6</w:t>
      </w:r>
      <w:r w:rsidR="005606B0" w:rsidRPr="004002D8">
        <w:t xml:space="preserve"> от </w:t>
      </w:r>
      <w:r w:rsidR="005845E3" w:rsidRPr="004002D8">
        <w:t>2</w:t>
      </w:r>
      <w:r w:rsidR="00DE619D">
        <w:t>2</w:t>
      </w:r>
      <w:r w:rsidR="00774461" w:rsidRPr="004002D8">
        <w:t>.03</w:t>
      </w:r>
      <w:r w:rsidR="005606B0" w:rsidRPr="004002D8">
        <w:t>.201</w:t>
      </w:r>
      <w:r w:rsidR="00A924CA">
        <w:t>8</w:t>
      </w:r>
      <w:r w:rsidR="005606B0" w:rsidRPr="004002D8">
        <w:t>г.</w:t>
      </w:r>
      <w:r w:rsidR="00AE70C6" w:rsidRPr="004002D8">
        <w:t xml:space="preserve"> и на основании распоряжения Председателя Контрольно-счетной ком</w:t>
      </w:r>
      <w:r w:rsidR="00D91E77">
        <w:t>иссии  городского округа Вичуга</w:t>
      </w:r>
      <w:r w:rsidR="00AE70C6" w:rsidRPr="004002D8">
        <w:t xml:space="preserve"> от</w:t>
      </w:r>
      <w:r w:rsidR="00D91E77">
        <w:t xml:space="preserve"> 0</w:t>
      </w:r>
      <w:r w:rsidR="00A924CA">
        <w:t>6</w:t>
      </w:r>
      <w:r w:rsidR="00D91E77">
        <w:t>.04.201</w:t>
      </w:r>
      <w:r w:rsidR="00A924CA">
        <w:t>8</w:t>
      </w:r>
      <w:r w:rsidR="00D91E77">
        <w:t xml:space="preserve">г. № </w:t>
      </w:r>
      <w:r w:rsidR="00A924CA">
        <w:t>7</w:t>
      </w:r>
      <w:r w:rsidR="00AE70C6" w:rsidRPr="004002D8">
        <w:t xml:space="preserve">  «О проведении экспертно-аналитического мероприятия «Внешняя проверка годового отчета об исполнении бюджета городского округа Вичуга за 201</w:t>
      </w:r>
      <w:r w:rsidR="00A924CA">
        <w:t>7</w:t>
      </w:r>
      <w:r w:rsidR="00AE70C6" w:rsidRPr="004002D8">
        <w:t xml:space="preserve"> год»</w:t>
      </w:r>
      <w:r w:rsidR="00C54699" w:rsidRPr="004002D8">
        <w:t>.</w:t>
      </w:r>
      <w:proofErr w:type="gramEnd"/>
    </w:p>
    <w:p w:rsidR="004028C6" w:rsidRPr="004002D8" w:rsidRDefault="004028C6" w:rsidP="00AE121B">
      <w:pPr>
        <w:jc w:val="both"/>
      </w:pPr>
      <w:r w:rsidRPr="004002D8">
        <w:tab/>
        <w:t>Настоящее заключение подготовлено в соответствии с Порядком осуществления внешней проверки годового отчета</w:t>
      </w:r>
      <w:r w:rsidR="00B316C4" w:rsidRPr="004002D8">
        <w:t xml:space="preserve"> об исполнении бюджета городского округа Вичуга, утвержденным Решением городской Думы городского округа Вичуга от 31.01.2013 №6.</w:t>
      </w:r>
    </w:p>
    <w:p w:rsidR="006F21D4" w:rsidRDefault="00B316C4" w:rsidP="00BE05E4">
      <w:pPr>
        <w:jc w:val="both"/>
      </w:pPr>
      <w:r w:rsidRPr="004002D8">
        <w:tab/>
      </w:r>
      <w:r w:rsidR="000F65E9" w:rsidRPr="004002D8">
        <w:t xml:space="preserve">Заключение подготовлено на основании отчета об исполнении бюджета городского округа  </w:t>
      </w:r>
      <w:r w:rsidR="0056113A" w:rsidRPr="004002D8">
        <w:t xml:space="preserve">Вичуга </w:t>
      </w:r>
      <w:r w:rsidR="000F65E9" w:rsidRPr="004002D8">
        <w:t>за 201</w:t>
      </w:r>
      <w:r w:rsidR="00A924CA">
        <w:t>7</w:t>
      </w:r>
      <w:r w:rsidR="000F65E9" w:rsidRPr="004002D8">
        <w:t xml:space="preserve"> год, представленного Администрацией городского округа Вичуга  в Контрольно-счетную комиссию,</w:t>
      </w:r>
      <w:r w:rsidR="00D52C31" w:rsidRPr="004002D8">
        <w:t xml:space="preserve"> сравнительного анализа исполнения бюджета городского округа Вичуга за 201</w:t>
      </w:r>
      <w:r w:rsidR="00FB7533">
        <w:t>5</w:t>
      </w:r>
      <w:r w:rsidR="00D52C31" w:rsidRPr="004002D8">
        <w:t>-201</w:t>
      </w:r>
      <w:r w:rsidR="00A924CA">
        <w:t>7</w:t>
      </w:r>
      <w:r w:rsidR="00D52C31" w:rsidRPr="004002D8">
        <w:t xml:space="preserve"> годы, а также внешней проверке годовой бюджетной отчетности главных администраторов бюджетных средств.</w:t>
      </w:r>
    </w:p>
    <w:p w:rsidR="008017AA" w:rsidRDefault="008017AA" w:rsidP="00BE05E4">
      <w:pPr>
        <w:jc w:val="both"/>
      </w:pPr>
    </w:p>
    <w:p w:rsidR="008017AA" w:rsidRPr="008017AA" w:rsidRDefault="008017AA" w:rsidP="00BE05E4">
      <w:pPr>
        <w:jc w:val="both"/>
        <w:rPr>
          <w:b/>
        </w:rPr>
      </w:pPr>
      <w:r>
        <w:t xml:space="preserve">              </w:t>
      </w:r>
      <w:r w:rsidRPr="008017AA">
        <w:rPr>
          <w:b/>
        </w:rPr>
        <w:t>Раздел 2</w:t>
      </w:r>
      <w:r w:rsidR="00935D69">
        <w:rPr>
          <w:b/>
        </w:rPr>
        <w:t>.</w:t>
      </w:r>
      <w:r w:rsidR="002E627B">
        <w:rPr>
          <w:b/>
        </w:rPr>
        <w:t xml:space="preserve"> Оценка соблюдения бюджетного законодательства при организации и исполнении бюджетного проце</w:t>
      </w:r>
      <w:r w:rsidR="008C784F">
        <w:rPr>
          <w:b/>
        </w:rPr>
        <w:t>сса в муниципальном образовании</w:t>
      </w:r>
    </w:p>
    <w:p w:rsidR="008017AA" w:rsidRPr="004002D8" w:rsidRDefault="008017AA" w:rsidP="00BE05E4">
      <w:pPr>
        <w:jc w:val="both"/>
      </w:pPr>
    </w:p>
    <w:p w:rsidR="002E627B" w:rsidRDefault="00FB1E2E" w:rsidP="002E627B">
      <w:pPr>
        <w:jc w:val="both"/>
      </w:pPr>
      <w:r w:rsidRPr="004002D8">
        <w:tab/>
      </w:r>
      <w:r w:rsidR="001C1E36" w:rsidRPr="004002D8">
        <w:t>Отчет об исполнении бюджета городского округа Вичуга представлен Администрацией городского округа Вичуга в Контрольно-счетную комиссию</w:t>
      </w:r>
      <w:r w:rsidR="002E627B">
        <w:t xml:space="preserve"> 20.03.2018 </w:t>
      </w:r>
      <w:r w:rsidR="002E627B">
        <w:lastRenderedPageBreak/>
        <w:t xml:space="preserve">года, </w:t>
      </w:r>
      <w:r w:rsidR="002E627B" w:rsidRPr="004002D8">
        <w:t>что соответствует сроку предоставления годового отчета об исполнении консолидированного бюджета, установленному  пунктом 4 статьи 21 Положения о бюджетном процессе.</w:t>
      </w:r>
      <w:r w:rsidR="002E627B" w:rsidRPr="002E627B">
        <w:t xml:space="preserve"> </w:t>
      </w:r>
    </w:p>
    <w:p w:rsidR="002E627B" w:rsidRPr="004002D8" w:rsidRDefault="002E627B" w:rsidP="002E627B">
      <w:pPr>
        <w:jc w:val="both"/>
      </w:pPr>
      <w:r w:rsidRPr="004002D8">
        <w:tab/>
      </w:r>
      <w:r w:rsidR="0019469A">
        <w:t xml:space="preserve">В </w:t>
      </w:r>
      <w:r w:rsidR="00D05CB7">
        <w:t xml:space="preserve">представленный </w:t>
      </w:r>
      <w:r w:rsidR="0019469A">
        <w:t>п</w:t>
      </w:r>
      <w:r w:rsidRPr="004002D8">
        <w:t xml:space="preserve">акет документов </w:t>
      </w:r>
      <w:r w:rsidR="0019469A">
        <w:t>в</w:t>
      </w:r>
      <w:r w:rsidR="00D05CB7">
        <w:t>ошли</w:t>
      </w:r>
      <w:r w:rsidRPr="004002D8">
        <w:t xml:space="preserve">: </w:t>
      </w:r>
    </w:p>
    <w:p w:rsidR="002E627B" w:rsidRPr="004002D8" w:rsidRDefault="002E627B" w:rsidP="00D05CB7">
      <w:pPr>
        <w:numPr>
          <w:ilvl w:val="0"/>
          <w:numId w:val="8"/>
        </w:numPr>
      </w:pPr>
      <w:r w:rsidRPr="004002D8">
        <w:t>Проект решения городской Думы городского округа Вичуга</w:t>
      </w:r>
      <w:r w:rsidR="00D05CB7">
        <w:t xml:space="preserve">  «Об исполнении </w:t>
      </w:r>
      <w:r w:rsidRPr="004002D8">
        <w:t>бюджета городского округа Вичуга за 201</w:t>
      </w:r>
      <w:r>
        <w:t>7</w:t>
      </w:r>
      <w:r w:rsidRPr="004002D8">
        <w:t xml:space="preserve"> год»;</w:t>
      </w:r>
    </w:p>
    <w:p w:rsidR="002E627B" w:rsidRPr="004002D8" w:rsidRDefault="002E627B" w:rsidP="002E627B">
      <w:pPr>
        <w:numPr>
          <w:ilvl w:val="0"/>
          <w:numId w:val="8"/>
        </w:numPr>
        <w:jc w:val="both"/>
      </w:pPr>
      <w:r w:rsidRPr="004002D8">
        <w:t>Баланс исполнения бюджета городского округа Вичуга;</w:t>
      </w:r>
    </w:p>
    <w:p w:rsidR="002E627B" w:rsidRPr="004002D8" w:rsidRDefault="002E627B" w:rsidP="002E627B">
      <w:pPr>
        <w:numPr>
          <w:ilvl w:val="0"/>
          <w:numId w:val="8"/>
        </w:numPr>
        <w:jc w:val="both"/>
      </w:pPr>
      <w:r w:rsidRPr="004002D8">
        <w:t>Отчет о финансовых результатах деятельности;</w:t>
      </w:r>
    </w:p>
    <w:p w:rsidR="002E627B" w:rsidRPr="004002D8" w:rsidRDefault="002E627B" w:rsidP="002E627B">
      <w:pPr>
        <w:numPr>
          <w:ilvl w:val="0"/>
          <w:numId w:val="8"/>
        </w:numPr>
        <w:jc w:val="both"/>
      </w:pPr>
      <w:r w:rsidRPr="004002D8">
        <w:t>Отчет о движении денежных средств;</w:t>
      </w:r>
    </w:p>
    <w:p w:rsidR="002E627B" w:rsidRPr="004002D8" w:rsidRDefault="002E627B" w:rsidP="002E627B">
      <w:pPr>
        <w:numPr>
          <w:ilvl w:val="0"/>
          <w:numId w:val="8"/>
        </w:numPr>
        <w:jc w:val="both"/>
      </w:pPr>
      <w:r w:rsidRPr="004002D8">
        <w:t>Пояснительная записка;</w:t>
      </w:r>
    </w:p>
    <w:p w:rsidR="002E627B" w:rsidRPr="004002D8" w:rsidRDefault="002E627B" w:rsidP="002E627B">
      <w:pPr>
        <w:numPr>
          <w:ilvl w:val="0"/>
          <w:numId w:val="8"/>
        </w:numPr>
        <w:jc w:val="both"/>
      </w:pPr>
      <w:r w:rsidRPr="004002D8">
        <w:t>Отчет об использовании бюджетных ассигнований резервного фонда администрации городского округа Вичуга за 201</w:t>
      </w:r>
      <w:r>
        <w:t>7</w:t>
      </w:r>
      <w:r w:rsidRPr="004002D8">
        <w:t xml:space="preserve"> год.</w:t>
      </w:r>
    </w:p>
    <w:p w:rsidR="001C1E36" w:rsidRDefault="002E627B" w:rsidP="00AE121B">
      <w:pPr>
        <w:jc w:val="both"/>
      </w:pPr>
      <w:r>
        <w:tab/>
      </w:r>
      <w:r w:rsidR="005C1654" w:rsidRPr="004002D8">
        <w:t xml:space="preserve"> Данные </w:t>
      </w:r>
      <w:r w:rsidR="00A32336" w:rsidRPr="004002D8">
        <w:t xml:space="preserve">консолидированного </w:t>
      </w:r>
      <w:r w:rsidR="005C1654" w:rsidRPr="004002D8">
        <w:t>отчета не соответствуют суммарным показателям годовой бюджетной отчетности главных администраторов</w:t>
      </w:r>
      <w:r w:rsidR="000F7AE7" w:rsidRPr="004002D8">
        <w:t xml:space="preserve"> средств бюджета городского округа Вичуга</w:t>
      </w:r>
      <w:r w:rsidR="00A32336" w:rsidRPr="004002D8">
        <w:t>, поступившей в КСК</w:t>
      </w:r>
      <w:r w:rsidR="000F7AE7" w:rsidRPr="004002D8">
        <w:t xml:space="preserve"> по соответствующи</w:t>
      </w:r>
      <w:r w:rsidR="00501DED" w:rsidRPr="004002D8">
        <w:t>м кодам бюджетной классификации, ввиду того</w:t>
      </w:r>
      <w:r w:rsidR="00D05CB7">
        <w:t>,</w:t>
      </w:r>
      <w:r w:rsidR="00501DED" w:rsidRPr="004002D8">
        <w:t xml:space="preserve"> что </w:t>
      </w:r>
      <w:r w:rsidR="00B23AFE">
        <w:t xml:space="preserve">шестью </w:t>
      </w:r>
      <w:r w:rsidR="00501DED" w:rsidRPr="004002D8">
        <w:t>главными администраторами бюджетных средств городского округа Вичуга бюджетная отчетность за 201</w:t>
      </w:r>
      <w:r w:rsidR="00B23AFE">
        <w:t>7</w:t>
      </w:r>
      <w:r w:rsidR="00501DED" w:rsidRPr="004002D8">
        <w:t xml:space="preserve"> год в Контрольно-счетную комиссию представлена</w:t>
      </w:r>
      <w:r w:rsidR="003325CE" w:rsidRPr="004002D8">
        <w:t xml:space="preserve"> не была</w:t>
      </w:r>
      <w:r w:rsidR="00501DED" w:rsidRPr="004002D8">
        <w:t>.</w:t>
      </w:r>
    </w:p>
    <w:p w:rsidR="003643E5" w:rsidRPr="004002D8" w:rsidRDefault="003643E5" w:rsidP="003643E5">
      <w:pPr>
        <w:ind w:firstLine="708"/>
        <w:jc w:val="both"/>
      </w:pPr>
      <w:r w:rsidRPr="004002D8">
        <w:t>Бюджетный процесс в городском округе Вичуга основыва</w:t>
      </w:r>
      <w:r w:rsidR="00A013F6">
        <w:t>ется</w:t>
      </w:r>
      <w:r w:rsidRPr="004002D8">
        <w:t xml:space="preserve"> на  положениях Бюджетного Кодекса Российской Федерации, Устава городского округа Вичуга, а также Положения о бюджетном процессе в городском округе Вичуга, утвержденного решением городской Думы городского округа Вичуга  от 30.04.2015 № 24.</w:t>
      </w:r>
    </w:p>
    <w:p w:rsidR="003643E5" w:rsidRPr="004002D8" w:rsidRDefault="003643E5" w:rsidP="003643E5">
      <w:pPr>
        <w:jc w:val="both"/>
      </w:pPr>
      <w:r w:rsidRPr="004002D8">
        <w:tab/>
        <w:t>Основной целью бюджетной политики</w:t>
      </w:r>
      <w:r w:rsidR="00D05CB7">
        <w:t xml:space="preserve"> на 2017 </w:t>
      </w:r>
      <w:proofErr w:type="spellStart"/>
      <w:r w:rsidR="00D05CB7">
        <w:t>гд</w:t>
      </w:r>
      <w:proofErr w:type="spellEnd"/>
      <w:r w:rsidRPr="004002D8">
        <w:t xml:space="preserve"> </w:t>
      </w:r>
      <w:r w:rsidR="00A013F6">
        <w:t>являлось</w:t>
      </w:r>
      <w:r w:rsidRPr="004002D8">
        <w:t xml:space="preserve">  обеспечение сбалансированности и устойчивости бюджетной системы г.о. Вичуга. Целью налоговой политики  </w:t>
      </w:r>
      <w:r w:rsidR="00A013F6">
        <w:t xml:space="preserve">- </w:t>
      </w:r>
      <w:r w:rsidRPr="004002D8">
        <w:t xml:space="preserve">увеличение доходной базы городского округа Вичуга для обеспечения сбалансированности бюджетной системы. </w:t>
      </w:r>
    </w:p>
    <w:p w:rsidR="003643E5" w:rsidRPr="004002D8" w:rsidRDefault="003643E5" w:rsidP="003643E5">
      <w:pPr>
        <w:ind w:firstLine="708"/>
        <w:jc w:val="both"/>
      </w:pPr>
      <w:r w:rsidRPr="004002D8">
        <w:t>Утверждение бюджета городского округа Вичуга на 201</w:t>
      </w:r>
      <w:r>
        <w:t>7</w:t>
      </w:r>
      <w:r w:rsidRPr="004002D8">
        <w:t xml:space="preserve"> год обеспечено до начала финансового года. Предельные значения его параметров, установленные Бюджетным Кодексом Российской Федерации, соблюдены. Основные характеристики  бюджета и состав показателей, содержащихся в решении о бюджете, соответствуют ст.184.1 БК РФ.</w:t>
      </w:r>
    </w:p>
    <w:p w:rsidR="003643E5" w:rsidRPr="004002D8" w:rsidRDefault="003643E5" w:rsidP="003643E5">
      <w:pPr>
        <w:ind w:firstLine="708"/>
        <w:jc w:val="both"/>
      </w:pPr>
      <w:r w:rsidRPr="004002D8">
        <w:t xml:space="preserve">Решением городской Думы городского округа Вичуга от  </w:t>
      </w:r>
      <w:r>
        <w:t>22</w:t>
      </w:r>
      <w:r w:rsidRPr="004002D8">
        <w:t>.12.201</w:t>
      </w:r>
      <w:r>
        <w:t>6</w:t>
      </w:r>
      <w:r w:rsidRPr="004002D8">
        <w:t xml:space="preserve"> года  №</w:t>
      </w:r>
      <w:r>
        <w:t>86</w:t>
      </w:r>
      <w:r w:rsidRPr="004002D8">
        <w:t xml:space="preserve"> «О бюджете городского округа Вичуга на 201</w:t>
      </w:r>
      <w:r>
        <w:t>7</w:t>
      </w:r>
      <w:r w:rsidRPr="004002D8">
        <w:t xml:space="preserve"> год</w:t>
      </w:r>
      <w:r>
        <w:t xml:space="preserve"> и на плановый период 2018 и 2019</w:t>
      </w:r>
      <w:r w:rsidR="0018005C">
        <w:t xml:space="preserve"> </w:t>
      </w:r>
      <w:r>
        <w:t>годов</w:t>
      </w:r>
      <w:r w:rsidRPr="004002D8">
        <w:t xml:space="preserve">» бюджет был утвержден по </w:t>
      </w:r>
      <w:r>
        <w:t xml:space="preserve">доходам </w:t>
      </w:r>
      <w:r w:rsidRPr="004002D8">
        <w:t xml:space="preserve">в сумме  </w:t>
      </w:r>
      <w:r w:rsidR="00EC78C2" w:rsidRPr="00586FC4">
        <w:rPr>
          <w:b/>
        </w:rPr>
        <w:t>419 678 155,73</w:t>
      </w:r>
      <w:r w:rsidR="00586FC4">
        <w:rPr>
          <w:b/>
        </w:rPr>
        <w:t xml:space="preserve"> </w:t>
      </w:r>
      <w:r w:rsidRPr="004002D8">
        <w:t xml:space="preserve">рублей, по </w:t>
      </w:r>
      <w:r>
        <w:t xml:space="preserve">расходам </w:t>
      </w:r>
      <w:r w:rsidR="00EC78C2">
        <w:t>–</w:t>
      </w:r>
      <w:r w:rsidRPr="004002D8">
        <w:t xml:space="preserve"> </w:t>
      </w:r>
      <w:r w:rsidR="00EC78C2" w:rsidRPr="00586FC4">
        <w:rPr>
          <w:b/>
        </w:rPr>
        <w:t>432 309 458,63</w:t>
      </w:r>
      <w:r w:rsidR="00586FC4">
        <w:t xml:space="preserve"> </w:t>
      </w:r>
      <w:r w:rsidRPr="004002D8">
        <w:t>рублей. Таким образом, дефицит бюджета соответствовал установленным Бюджетным Кодексом Российской Федерации</w:t>
      </w:r>
      <w:r w:rsidR="0018005C">
        <w:t xml:space="preserve"> </w:t>
      </w:r>
      <w:r w:rsidRPr="004002D8">
        <w:t>нормам</w:t>
      </w:r>
      <w:r w:rsidR="006010AF">
        <w:t xml:space="preserve"> </w:t>
      </w:r>
      <w:r w:rsidR="006010AF" w:rsidRPr="006010AF">
        <w:t>(ст</w:t>
      </w:r>
      <w:r w:rsidR="007C7ED7">
        <w:t>.</w:t>
      </w:r>
      <w:r w:rsidR="006010AF">
        <w:t xml:space="preserve">92.1 </w:t>
      </w:r>
      <w:r w:rsidR="006010AF" w:rsidRPr="006010AF">
        <w:t>БК)</w:t>
      </w:r>
      <w:r w:rsidR="006010AF" w:rsidRPr="0018005C">
        <w:rPr>
          <w:color w:val="FF0000"/>
        </w:rPr>
        <w:t xml:space="preserve"> </w:t>
      </w:r>
      <w:r w:rsidRPr="004002D8">
        <w:t xml:space="preserve"> и составил </w:t>
      </w:r>
      <w:r w:rsidRPr="00275AAA">
        <w:rPr>
          <w:b/>
        </w:rPr>
        <w:t>12</w:t>
      </w:r>
      <w:r w:rsidR="00EC78C2" w:rsidRPr="00275AAA">
        <w:rPr>
          <w:b/>
        </w:rPr>
        <w:t> 631 302,90</w:t>
      </w:r>
      <w:r w:rsidR="007C7ED7">
        <w:t xml:space="preserve"> </w:t>
      </w:r>
      <w:r w:rsidRPr="004002D8">
        <w:t>рублей.</w:t>
      </w:r>
    </w:p>
    <w:p w:rsidR="003643E5" w:rsidRPr="00FB3E08" w:rsidRDefault="003643E5" w:rsidP="003643E5">
      <w:pPr>
        <w:ind w:firstLine="708"/>
        <w:jc w:val="both"/>
      </w:pPr>
      <w:r w:rsidRPr="00FB3E08">
        <w:t>В течение 2017 года в решение городской Думы городского округа Вичуга от  22.12.2016</w:t>
      </w:r>
      <w:r w:rsidR="00275AAA">
        <w:t xml:space="preserve"> </w:t>
      </w:r>
      <w:r w:rsidRPr="00FB3E08">
        <w:t xml:space="preserve">года №86 вносились изменения и дополнения 12 раз. Последняя корректировка параметров бюджета принята 22 декабря 2017 года. </w:t>
      </w:r>
      <w:r w:rsidR="0018005C" w:rsidRPr="00FB3E08">
        <w:t>Проекты решений в городскую Думу представлены с соблюдением требований, установленных Порядком внесения и рассмотрения проектов муниципальных правовых актов городской Думы городского округа Вичуга. Предложенные поправки не наруш</w:t>
      </w:r>
      <w:r w:rsidR="0030474E" w:rsidRPr="00FB3E08">
        <w:t>а</w:t>
      </w:r>
      <w:r w:rsidR="0018005C" w:rsidRPr="00FB3E08">
        <w:t xml:space="preserve">ли сбалансированности бюджета. </w:t>
      </w:r>
      <w:r w:rsidR="007C7ED7" w:rsidRPr="00FB3E08">
        <w:t>В</w:t>
      </w:r>
      <w:r w:rsidR="0018005C" w:rsidRPr="00FB3E08">
        <w:t xml:space="preserve">несение </w:t>
      </w:r>
      <w:r w:rsidR="007C7ED7" w:rsidRPr="00FB3E08">
        <w:t xml:space="preserve">поправок </w:t>
      </w:r>
      <w:r w:rsidR="0018005C" w:rsidRPr="00FB3E08">
        <w:t>в решение о бюджете осуществлялось с соблюдением требований п. 2 ст. 83 БК РФ.</w:t>
      </w:r>
    </w:p>
    <w:p w:rsidR="00FB3E08" w:rsidRPr="00166E2F" w:rsidRDefault="00FB3E08" w:rsidP="00FB3E08">
      <w:pPr>
        <w:suppressAutoHyphens w:val="0"/>
        <w:ind w:firstLine="567"/>
        <w:jc w:val="both"/>
        <w:rPr>
          <w:lang w:eastAsia="ru-RU"/>
        </w:rPr>
      </w:pPr>
      <w:r w:rsidRPr="00166E2F">
        <w:rPr>
          <w:lang w:eastAsia="ru-RU"/>
        </w:rPr>
        <w:t>Внесение изменений в утвержденный бюджет в основном связано:</w:t>
      </w:r>
    </w:p>
    <w:p w:rsidR="00FB3E08" w:rsidRPr="00166E2F" w:rsidRDefault="00FB3E08" w:rsidP="00FB3E08">
      <w:pPr>
        <w:suppressAutoHyphens w:val="0"/>
        <w:jc w:val="both"/>
        <w:rPr>
          <w:lang w:eastAsia="ru-RU"/>
        </w:rPr>
      </w:pPr>
      <w:r w:rsidRPr="00166E2F">
        <w:rPr>
          <w:lang w:eastAsia="ru-RU"/>
        </w:rPr>
        <w:t>-необходимостью отражения в доходной и расходной части бюджета полученных безвозмездных поступлений;</w:t>
      </w:r>
    </w:p>
    <w:p w:rsidR="00FB3E08" w:rsidRPr="00166E2F" w:rsidRDefault="00FB3E08" w:rsidP="00FB3E08">
      <w:pPr>
        <w:suppressAutoHyphens w:val="0"/>
        <w:jc w:val="both"/>
        <w:rPr>
          <w:lang w:eastAsia="ru-RU"/>
        </w:rPr>
      </w:pPr>
      <w:r w:rsidRPr="00166E2F">
        <w:rPr>
          <w:lang w:eastAsia="ru-RU"/>
        </w:rPr>
        <w:t>-поступлением (либо не поступление) в отчетном периоде собственных доходов в объемах, отличных от показателей, которые были ранее запланированы;</w:t>
      </w:r>
    </w:p>
    <w:p w:rsidR="0018005C" w:rsidRPr="00166E2F" w:rsidRDefault="00FB3E08" w:rsidP="00FB3E08">
      <w:pPr>
        <w:suppressAutoHyphens w:val="0"/>
        <w:jc w:val="both"/>
        <w:rPr>
          <w:lang w:eastAsia="ru-RU"/>
        </w:rPr>
      </w:pPr>
      <w:r w:rsidRPr="00166E2F">
        <w:rPr>
          <w:lang w:eastAsia="ru-RU"/>
        </w:rPr>
        <w:t>-перемещением бюджетных ассигнований по субъектам бюджетного планирования в связи с уточнением расходных обязательств местного бюджета в ходе его исполнения.</w:t>
      </w:r>
    </w:p>
    <w:p w:rsidR="0018005C" w:rsidRPr="00166E2F" w:rsidRDefault="0018005C" w:rsidP="003643E5">
      <w:pPr>
        <w:ind w:firstLine="708"/>
        <w:jc w:val="right"/>
      </w:pPr>
    </w:p>
    <w:p w:rsidR="003643E5" w:rsidRPr="004002D8" w:rsidRDefault="003643E5" w:rsidP="00FB3E08">
      <w:pPr>
        <w:ind w:firstLine="708"/>
      </w:pPr>
      <w:r w:rsidRPr="004002D8">
        <w:lastRenderedPageBreak/>
        <w:t>Изменения</w:t>
      </w:r>
      <w:r w:rsidR="0018005C">
        <w:t xml:space="preserve"> основных характеристик бюджета</w:t>
      </w:r>
      <w:r w:rsidR="00E6354E">
        <w:t xml:space="preserve"> в 2017 году отражены в таблице №1.</w:t>
      </w:r>
    </w:p>
    <w:p w:rsidR="002B1711" w:rsidRPr="0018005C" w:rsidRDefault="00592631" w:rsidP="00592631">
      <w:pPr>
        <w:ind w:firstLine="708"/>
        <w:jc w:val="right"/>
        <w:rPr>
          <w:sz w:val="20"/>
          <w:szCs w:val="20"/>
        </w:rPr>
      </w:pPr>
      <w:r w:rsidRPr="0018005C">
        <w:rPr>
          <w:sz w:val="20"/>
          <w:szCs w:val="20"/>
        </w:rPr>
        <w:t xml:space="preserve">Таблица </w:t>
      </w:r>
      <w:r w:rsidR="008C56BE" w:rsidRPr="0018005C">
        <w:rPr>
          <w:sz w:val="20"/>
          <w:szCs w:val="20"/>
        </w:rPr>
        <w:t>1</w:t>
      </w:r>
      <w:r w:rsidRPr="0018005C">
        <w:rPr>
          <w:sz w:val="20"/>
          <w:szCs w:val="20"/>
        </w:rPr>
        <w:t xml:space="preserve"> </w:t>
      </w:r>
    </w:p>
    <w:p w:rsidR="00592631" w:rsidRPr="0018005C" w:rsidRDefault="00592631" w:rsidP="00592631">
      <w:pPr>
        <w:ind w:firstLine="708"/>
        <w:jc w:val="right"/>
        <w:rPr>
          <w:sz w:val="20"/>
          <w:szCs w:val="20"/>
        </w:rPr>
      </w:pPr>
      <w:r w:rsidRPr="0018005C">
        <w:rPr>
          <w:sz w:val="20"/>
          <w:szCs w:val="20"/>
        </w:rPr>
        <w:t>(</w:t>
      </w:r>
      <w:r w:rsidR="008C56BE" w:rsidRPr="0018005C">
        <w:rPr>
          <w:sz w:val="20"/>
          <w:szCs w:val="20"/>
        </w:rPr>
        <w:t xml:space="preserve">в </w:t>
      </w:r>
      <w:r w:rsidRPr="0018005C">
        <w:rPr>
          <w:sz w:val="20"/>
          <w:szCs w:val="20"/>
        </w:rPr>
        <w:t>руб</w:t>
      </w:r>
      <w:r w:rsidR="008C56BE" w:rsidRPr="0018005C">
        <w:rPr>
          <w:sz w:val="20"/>
          <w:szCs w:val="20"/>
        </w:rPr>
        <w:t>лях</w:t>
      </w:r>
      <w:r w:rsidRPr="0018005C">
        <w:rPr>
          <w:sz w:val="20"/>
          <w:szCs w:val="20"/>
        </w:rPr>
        <w:t>)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066"/>
        <w:gridCol w:w="1701"/>
        <w:gridCol w:w="1557"/>
        <w:gridCol w:w="1703"/>
        <w:gridCol w:w="1701"/>
        <w:gridCol w:w="1418"/>
      </w:tblGrid>
      <w:tr w:rsidR="00592631" w:rsidTr="00AE0474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eastAsia="Calibri"/>
                <w:sz w:val="20"/>
                <w:szCs w:val="20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Дата и номер решения городской Думы городского округа Вичуга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592631" w:rsidRDefault="0059263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расходы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Дефицит/</w:t>
            </w:r>
          </w:p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Профицит</w:t>
            </w:r>
          </w:p>
        </w:tc>
      </w:tr>
      <w:tr w:rsidR="00592631" w:rsidTr="00AE0474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31" w:rsidRDefault="00592631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31" w:rsidRDefault="00592631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31" w:rsidRDefault="00592631">
            <w:pPr>
              <w:suppressAutoHyphens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31" w:rsidRDefault="00592631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</w:tr>
      <w:tr w:rsidR="00592631" w:rsidTr="00AE0474">
        <w:trPr>
          <w:trHeight w:val="54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31" w:rsidRDefault="00592631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31" w:rsidRDefault="00592631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31" w:rsidRDefault="00592631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Налоговые и неналоговые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31" w:rsidRDefault="00592631">
            <w:pPr>
              <w:suppressAutoHyphens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31" w:rsidRDefault="00592631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</w:tr>
      <w:tr w:rsidR="00592631" w:rsidTr="00AE0474">
        <w:trPr>
          <w:trHeight w:val="47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22.12.2016 №86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419 678 155,73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126 313 096,73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293 365 059,0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432 309 458,63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12</w:t>
            </w:r>
            <w:r w:rsidR="00AD2D9B">
              <w:rPr>
                <w:rFonts w:eastAsia="Calibri"/>
                <w:b/>
                <w:sz w:val="20"/>
                <w:szCs w:val="20"/>
              </w:rPr>
              <w:t> </w:t>
            </w:r>
            <w:r>
              <w:rPr>
                <w:rFonts w:eastAsia="Calibri"/>
                <w:b/>
                <w:sz w:val="20"/>
                <w:szCs w:val="20"/>
              </w:rPr>
              <w:t>631</w:t>
            </w:r>
            <w:r w:rsidR="00AD2D9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302,90</w:t>
            </w:r>
          </w:p>
        </w:tc>
      </w:tr>
      <w:tr w:rsidR="00592631" w:rsidTr="00AE047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26.01.2017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-9 440 896,41</w:t>
            </w:r>
          </w:p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-2 961 980,83</w:t>
            </w:r>
          </w:p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-6 478 915,58</w:t>
            </w:r>
          </w:p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-7 086 548,79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C30EF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+2 354 347,62</w:t>
            </w:r>
          </w:p>
        </w:tc>
      </w:tr>
      <w:tr w:rsidR="00592631" w:rsidTr="00AE047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22.02.2017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+1 484 300,0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+1 484 300,0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+ 1 484 300,0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C30EF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592631" w:rsidTr="00AE047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30.03.2017 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+15 658 875,0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+600 000,0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+15 058 875,0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+15 727 375,0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8C784F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+</w:t>
            </w:r>
            <w:r w:rsidR="005C30EF">
              <w:rPr>
                <w:rFonts w:eastAsia="Calibri"/>
                <w:sz w:val="20"/>
                <w:szCs w:val="20"/>
              </w:rPr>
              <w:t xml:space="preserve"> 68 500,0</w:t>
            </w:r>
          </w:p>
        </w:tc>
      </w:tr>
      <w:tr w:rsidR="00592631" w:rsidTr="00AE047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27.04.2017 №22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+24 105 223,82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+24 105 223,82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+18 559 748,82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C30EF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- 5 545 475,0</w:t>
            </w:r>
          </w:p>
        </w:tc>
      </w:tr>
      <w:tr w:rsidR="00592631" w:rsidTr="00AE047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25.05.2017 №28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+14 576 710,61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+1 170 000,0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+13 406 710,61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+16 029 710,61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C30EF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+ 1 453 000,0</w:t>
            </w:r>
          </w:p>
        </w:tc>
      </w:tr>
      <w:tr w:rsidR="00592631" w:rsidTr="00AE0474">
        <w:trPr>
          <w:trHeight w:val="47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29.06.2017 №33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+17 310 317,10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+3 500 000,0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+13 810 317,10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+17 310 </w:t>
            </w:r>
            <w:r w:rsidR="007F1CCD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>17,10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C30EF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592631" w:rsidTr="00AE047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27.07.2017 №36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+149 039 527,39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+563 967,39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+148 475560,00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+148 783 160,0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C30EF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- 256 367,39</w:t>
            </w:r>
          </w:p>
        </w:tc>
      </w:tr>
      <w:tr w:rsidR="00592631" w:rsidTr="00AE0474">
        <w:trPr>
          <w:trHeight w:val="63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31.08.2017№ 41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+2 495 000,0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+4 654 211,69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C30EF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+ 2 159 211,69</w:t>
            </w:r>
          </w:p>
        </w:tc>
      </w:tr>
      <w:tr w:rsidR="00592631" w:rsidTr="00AE047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28.09.2017 №45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+195 031,26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+76 000,00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+119 031,26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+506 278,26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C30EF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+ 311 247,0</w:t>
            </w:r>
          </w:p>
        </w:tc>
      </w:tr>
      <w:tr w:rsidR="00592631" w:rsidTr="00AE0474">
        <w:trPr>
          <w:trHeight w:val="46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26.10.2017 №50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+4 757 250,71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+4 757 250,71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+4 757 250,71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C30EF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592631" w:rsidTr="00AE047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30.11.2017 №57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+731 933,09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+343 072,09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+388 861,0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+731 933,09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C30EF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592631" w:rsidTr="00AE0474">
        <w:trPr>
          <w:trHeight w:val="61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22.12.2017 №65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-14</w:t>
            </w:r>
            <w:r w:rsidR="00AB5597">
              <w:rPr>
                <w:rFonts w:eastAsia="Calibri"/>
                <w:sz w:val="20"/>
                <w:szCs w:val="20"/>
              </w:rPr>
              <w:t> </w:t>
            </w:r>
            <w:r>
              <w:rPr>
                <w:rFonts w:eastAsia="Calibri"/>
                <w:sz w:val="20"/>
                <w:szCs w:val="20"/>
              </w:rPr>
              <w:t>323</w:t>
            </w:r>
            <w:r w:rsidR="00AB5597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093,32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-1 186 583,53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-13 136 509,79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-14</w:t>
            </w:r>
            <w:r w:rsidR="00AB5597">
              <w:rPr>
                <w:rFonts w:eastAsia="Calibri"/>
                <w:sz w:val="20"/>
                <w:szCs w:val="20"/>
              </w:rPr>
              <w:t> </w:t>
            </w:r>
            <w:r>
              <w:rPr>
                <w:rFonts w:eastAsia="Calibri"/>
                <w:sz w:val="20"/>
                <w:szCs w:val="20"/>
              </w:rPr>
              <w:t>323</w:t>
            </w:r>
            <w:r w:rsidR="00AB5597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093,32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C30EF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592631" w:rsidTr="00AE0474"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+206</w:t>
            </w:r>
            <w:r w:rsidR="00AB5597">
              <w:rPr>
                <w:rFonts w:eastAsia="Calibri"/>
                <w:b/>
                <w:sz w:val="20"/>
                <w:szCs w:val="20"/>
              </w:rPr>
              <w:t> </w:t>
            </w:r>
            <w:r>
              <w:rPr>
                <w:rFonts w:eastAsia="Calibri"/>
                <w:b/>
                <w:sz w:val="20"/>
                <w:szCs w:val="20"/>
              </w:rPr>
              <w:t>590</w:t>
            </w:r>
            <w:r w:rsidR="00AB5597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179,25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+10 841 025,83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+195 872 460,04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9263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+207</w:t>
            </w:r>
            <w:r w:rsidR="00AB5597">
              <w:rPr>
                <w:rFonts w:eastAsia="Calibri"/>
                <w:b/>
                <w:sz w:val="20"/>
                <w:szCs w:val="20"/>
              </w:rPr>
              <w:t> </w:t>
            </w:r>
            <w:r>
              <w:rPr>
                <w:rFonts w:eastAsia="Calibri"/>
                <w:b/>
                <w:sz w:val="20"/>
                <w:szCs w:val="20"/>
              </w:rPr>
              <w:t>134</w:t>
            </w:r>
            <w:r w:rsidR="00AB5597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643,17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1" w:rsidRDefault="005C30E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+ 544 463,92</w:t>
            </w:r>
          </w:p>
        </w:tc>
      </w:tr>
    </w:tbl>
    <w:p w:rsidR="0018005C" w:rsidRDefault="00AE0474" w:rsidP="00AE0474">
      <w:pPr>
        <w:jc w:val="both"/>
      </w:pPr>
      <w:r>
        <w:tab/>
      </w:r>
    </w:p>
    <w:p w:rsidR="00AE0474" w:rsidRDefault="00AE0474" w:rsidP="0018005C">
      <w:pPr>
        <w:ind w:firstLine="708"/>
        <w:jc w:val="both"/>
      </w:pPr>
      <w:proofErr w:type="gramStart"/>
      <w:r>
        <w:t xml:space="preserve">В результате внесения изменений и дополнений в сводную бюджетную роспись (бюджет) на 2017 год доходная часть бюджета   по сравнению с первоначальными значениями </w:t>
      </w:r>
      <w:r>
        <w:rPr>
          <w:b/>
        </w:rPr>
        <w:t>увеличилась за счет безвозмездных поступлений</w:t>
      </w:r>
      <w:r>
        <w:t xml:space="preserve"> и </w:t>
      </w:r>
      <w:r>
        <w:rPr>
          <w:b/>
        </w:rPr>
        <w:t>собственных доходов</w:t>
      </w:r>
      <w:r>
        <w:t xml:space="preserve"> на </w:t>
      </w:r>
      <w:r>
        <w:rPr>
          <w:b/>
        </w:rPr>
        <w:t>206 590 179,25</w:t>
      </w:r>
      <w:r>
        <w:t xml:space="preserve"> рублей (49,2 %) и  составила </w:t>
      </w:r>
      <w:r>
        <w:rPr>
          <w:b/>
        </w:rPr>
        <w:t>626 268 334,98рублей</w:t>
      </w:r>
      <w:r>
        <w:t xml:space="preserve">,  расходная часть была увеличена  </w:t>
      </w:r>
      <w:r>
        <w:rPr>
          <w:b/>
        </w:rPr>
        <w:t>на 207 134 643,17</w:t>
      </w:r>
      <w:r>
        <w:t xml:space="preserve"> рублей (47,9 %) и составила </w:t>
      </w:r>
      <w:r>
        <w:rPr>
          <w:b/>
        </w:rPr>
        <w:t>639 444 101,80</w:t>
      </w:r>
      <w:r>
        <w:t xml:space="preserve">рублей. </w:t>
      </w:r>
      <w:proofErr w:type="gramEnd"/>
    </w:p>
    <w:p w:rsidR="00275AAA" w:rsidRPr="004002D8" w:rsidRDefault="00AE0474" w:rsidP="00275AAA">
      <w:pPr>
        <w:ind w:firstLine="708"/>
        <w:jc w:val="both"/>
      </w:pPr>
      <w:r>
        <w:t xml:space="preserve">Согласно представленному отчету об исполнении бюджета за 2017 год </w:t>
      </w:r>
      <w:r w:rsidRPr="00FB3E08">
        <w:rPr>
          <w:b/>
        </w:rPr>
        <w:t xml:space="preserve">доходная </w:t>
      </w:r>
      <w:r>
        <w:t xml:space="preserve">часть бюджета исполнена в сумме </w:t>
      </w:r>
      <w:r w:rsidRPr="00FB3E08">
        <w:rPr>
          <w:b/>
        </w:rPr>
        <w:t>474 931 719,72</w:t>
      </w:r>
      <w:r w:rsidR="0019469A">
        <w:t xml:space="preserve"> рубля или на 75,8 % от плана </w:t>
      </w:r>
      <w:r w:rsidRPr="0019469A">
        <w:rPr>
          <w:b/>
        </w:rPr>
        <w:t>626 268 334,98</w:t>
      </w:r>
      <w:r>
        <w:t xml:space="preserve"> руб.</w:t>
      </w:r>
      <w:r w:rsidR="00275AAA" w:rsidRPr="00275AAA">
        <w:t xml:space="preserve"> </w:t>
      </w:r>
      <w:r w:rsidR="00275AAA" w:rsidRPr="004002D8">
        <w:t>Причинами отклонения от планового процента исполнения являются:</w:t>
      </w:r>
    </w:p>
    <w:p w:rsidR="00275AAA" w:rsidRPr="004002D8" w:rsidRDefault="00275AAA" w:rsidP="00275AAA">
      <w:pPr>
        <w:ind w:firstLine="360"/>
        <w:jc w:val="both"/>
      </w:pPr>
      <w:r w:rsidRPr="004002D8">
        <w:t>- наличие недоимки;</w:t>
      </w:r>
    </w:p>
    <w:p w:rsidR="00275AAA" w:rsidRDefault="00275AAA" w:rsidP="00275AAA">
      <w:pPr>
        <w:ind w:firstLine="360"/>
        <w:jc w:val="both"/>
      </w:pPr>
      <w:r w:rsidRPr="004002D8">
        <w:t>- снижение поступлени</w:t>
      </w:r>
      <w:r>
        <w:t>я налога на доходы физических лиц</w:t>
      </w:r>
      <w:r w:rsidRPr="004002D8">
        <w:t>;</w:t>
      </w:r>
    </w:p>
    <w:p w:rsidR="00275AAA" w:rsidRPr="004002D8" w:rsidRDefault="00275AAA" w:rsidP="00275AAA">
      <w:pPr>
        <w:ind w:firstLine="360"/>
        <w:jc w:val="both"/>
      </w:pPr>
      <w:r>
        <w:t xml:space="preserve">- субсидии из областного бюджета поступили не в полном объеме; </w:t>
      </w:r>
    </w:p>
    <w:p w:rsidR="00275AAA" w:rsidRPr="004002D8" w:rsidRDefault="00275AAA" w:rsidP="00275AAA">
      <w:pPr>
        <w:ind w:firstLine="360"/>
        <w:jc w:val="both"/>
      </w:pPr>
      <w:r w:rsidRPr="004002D8">
        <w:t>- и т.д.</w:t>
      </w:r>
    </w:p>
    <w:p w:rsidR="00AE0474" w:rsidRPr="00275AAA" w:rsidRDefault="00AE0474" w:rsidP="00275AAA">
      <w:pPr>
        <w:ind w:firstLine="360"/>
        <w:jc w:val="both"/>
      </w:pPr>
      <w:r>
        <w:t xml:space="preserve"> </w:t>
      </w:r>
      <w:r w:rsidR="001300CA">
        <w:tab/>
      </w:r>
      <w:proofErr w:type="gramStart"/>
      <w:r w:rsidRPr="00FB3E08">
        <w:rPr>
          <w:b/>
        </w:rPr>
        <w:t>Расходные</w:t>
      </w:r>
      <w:r>
        <w:t xml:space="preserve"> обязательства бюджета исполнены в сумме </w:t>
      </w:r>
      <w:r w:rsidRPr="00FB3E08">
        <w:rPr>
          <w:b/>
        </w:rPr>
        <w:t>479 324 639,07</w:t>
      </w:r>
      <w:r>
        <w:t xml:space="preserve">  рублей или 75,0 % от объема годовых назначений </w:t>
      </w:r>
      <w:r w:rsidRPr="0019469A">
        <w:rPr>
          <w:b/>
        </w:rPr>
        <w:t>639 444 101,80</w:t>
      </w:r>
      <w:r>
        <w:t xml:space="preserve"> руб.</w:t>
      </w:r>
      <w:r w:rsidR="00275AAA" w:rsidRPr="00275AAA">
        <w:t xml:space="preserve"> </w:t>
      </w:r>
      <w:r w:rsidR="00275AAA" w:rsidRPr="004002D8">
        <w:t xml:space="preserve">Остатки неиспользованных бюджетных средств в сумме </w:t>
      </w:r>
      <w:r w:rsidR="00275AAA" w:rsidRPr="0019469A">
        <w:rPr>
          <w:b/>
        </w:rPr>
        <w:t>160 119 462,73</w:t>
      </w:r>
      <w:r w:rsidR="00275AAA">
        <w:t xml:space="preserve"> </w:t>
      </w:r>
      <w:r w:rsidR="00275AAA" w:rsidRPr="004002D8">
        <w:t xml:space="preserve">рублей </w:t>
      </w:r>
      <w:r w:rsidR="00275AAA" w:rsidRPr="001B5E07">
        <w:t xml:space="preserve">сложились за счет доведения не в полном объеме утвержденных бюджетных ассигнований из-за отсутствия денежных средств в связи с невыполнением доходной части бюджета и перенесение сроков  начала строительства комбината синтетического волокна. </w:t>
      </w:r>
      <w:proofErr w:type="gramEnd"/>
    </w:p>
    <w:p w:rsidR="007C7ED7" w:rsidRDefault="00AE0474" w:rsidP="00AE0474">
      <w:pPr>
        <w:ind w:firstLine="708"/>
        <w:jc w:val="both"/>
        <w:rPr>
          <w:color w:val="FF0000"/>
        </w:rPr>
      </w:pPr>
      <w:r>
        <w:t xml:space="preserve">В результате исполнения бюджета план  по доходам  был не довыполнен на </w:t>
      </w:r>
      <w:r w:rsidRPr="005D5657">
        <w:rPr>
          <w:b/>
        </w:rPr>
        <w:t>151 336 615,26</w:t>
      </w:r>
      <w:r>
        <w:t xml:space="preserve"> рублей</w:t>
      </w:r>
      <w:r w:rsidR="005A4639">
        <w:t xml:space="preserve"> (24,2%)</w:t>
      </w:r>
      <w:r>
        <w:t xml:space="preserve">, план по расходам  - на  </w:t>
      </w:r>
      <w:r w:rsidRPr="005D5657">
        <w:rPr>
          <w:b/>
        </w:rPr>
        <w:t>160 119 462,73</w:t>
      </w:r>
      <w:r>
        <w:t xml:space="preserve"> рублей</w:t>
      </w:r>
      <w:r w:rsidR="005A4639">
        <w:t xml:space="preserve"> (25%)</w:t>
      </w:r>
      <w:r>
        <w:t xml:space="preserve">. В итоге превышение расходов над доходами составило </w:t>
      </w:r>
      <w:r w:rsidRPr="005D5657">
        <w:rPr>
          <w:b/>
        </w:rPr>
        <w:t>4 392 919,35</w:t>
      </w:r>
      <w:r>
        <w:t xml:space="preserve"> рублей</w:t>
      </w:r>
      <w:r w:rsidR="007C7ED7">
        <w:rPr>
          <w:color w:val="FF0000"/>
        </w:rPr>
        <w:t xml:space="preserve">. </w:t>
      </w:r>
    </w:p>
    <w:p w:rsidR="007C7ED7" w:rsidRDefault="00AE0474" w:rsidP="00AE0474">
      <w:pPr>
        <w:ind w:firstLine="708"/>
        <w:jc w:val="both"/>
      </w:pPr>
      <w:r w:rsidRPr="00C1739C">
        <w:t xml:space="preserve">Остаток средств на едином счете бюджета городского округа Вичуга составил </w:t>
      </w:r>
      <w:r w:rsidRPr="0019469A">
        <w:rPr>
          <w:b/>
        </w:rPr>
        <w:t>6 563 878,74</w:t>
      </w:r>
      <w:r w:rsidRPr="00C1739C">
        <w:t xml:space="preserve">  рубля. По состоянию на 01.01.2018г. остатков средств на лицевых счетах участников бюджетного процесса не было. </w:t>
      </w:r>
    </w:p>
    <w:p w:rsidR="00AE0474" w:rsidRPr="00C1739C" w:rsidRDefault="001300CA" w:rsidP="00AE0474">
      <w:pPr>
        <w:ind w:firstLine="708"/>
        <w:jc w:val="both"/>
      </w:pPr>
      <w:r>
        <w:lastRenderedPageBreak/>
        <w:t>По состоянию н</w:t>
      </w:r>
      <w:r w:rsidR="00AE0474" w:rsidRPr="00C1739C">
        <w:t>а 01.01.201</w:t>
      </w:r>
      <w:r w:rsidR="00AC409F" w:rsidRPr="00C1739C">
        <w:t>8</w:t>
      </w:r>
      <w:r w:rsidR="00AE0474" w:rsidRPr="00C1739C">
        <w:t xml:space="preserve"> года сложилась</w:t>
      </w:r>
      <w:r>
        <w:t xml:space="preserve"> </w:t>
      </w:r>
      <w:r w:rsidRPr="001300CA">
        <w:rPr>
          <w:b/>
        </w:rPr>
        <w:t>дебиторская</w:t>
      </w:r>
      <w:r>
        <w:t xml:space="preserve"> и</w:t>
      </w:r>
      <w:r w:rsidR="00AE0474" w:rsidRPr="00C1739C">
        <w:t xml:space="preserve"> </w:t>
      </w:r>
      <w:r w:rsidR="00AE0474" w:rsidRPr="005D5657">
        <w:rPr>
          <w:b/>
        </w:rPr>
        <w:t>кредиторская задолженность</w:t>
      </w:r>
    </w:p>
    <w:p w:rsidR="00E7054D" w:rsidRDefault="004529EC" w:rsidP="00F65B30">
      <w:pPr>
        <w:ind w:firstLine="708"/>
        <w:jc w:val="both"/>
      </w:pPr>
      <w:r w:rsidRPr="004002D8">
        <w:t>Согласно форме 0503369 «Сведения по дебиторской и кредиторской задолженности»</w:t>
      </w:r>
      <w:r w:rsidR="00F65B30">
        <w:t xml:space="preserve"> числится </w:t>
      </w:r>
      <w:r w:rsidR="00F65B30" w:rsidRPr="00FE0957">
        <w:rPr>
          <w:b/>
        </w:rPr>
        <w:t>дебиторская</w:t>
      </w:r>
      <w:r w:rsidR="00F65B30" w:rsidRPr="004002D8">
        <w:t xml:space="preserve"> задолженность</w:t>
      </w:r>
      <w:r w:rsidR="00F65B30">
        <w:t xml:space="preserve"> в сумме </w:t>
      </w:r>
      <w:r w:rsidR="00F65B30" w:rsidRPr="0019469A">
        <w:rPr>
          <w:b/>
        </w:rPr>
        <w:t>7 675 096,81</w:t>
      </w:r>
      <w:r w:rsidR="00E7054D">
        <w:t xml:space="preserve"> </w:t>
      </w:r>
      <w:r w:rsidR="00F65B30">
        <w:t xml:space="preserve">рублей. </w:t>
      </w:r>
    </w:p>
    <w:p w:rsidR="00E7054D" w:rsidRDefault="00F65B30" w:rsidP="00F65B30">
      <w:pPr>
        <w:ind w:firstLine="708"/>
        <w:jc w:val="both"/>
      </w:pPr>
      <w:r>
        <w:t>П</w:t>
      </w:r>
      <w:r w:rsidR="004529EC" w:rsidRPr="004002D8">
        <w:t xml:space="preserve">о счету </w:t>
      </w:r>
      <w:r w:rsidR="004529EC" w:rsidRPr="00E7054D">
        <w:rPr>
          <w:b/>
        </w:rPr>
        <w:t>205.00</w:t>
      </w:r>
      <w:r w:rsidR="004529EC" w:rsidRPr="004002D8">
        <w:t xml:space="preserve"> имеется задолженность в сумме </w:t>
      </w:r>
      <w:r w:rsidR="004529EC" w:rsidRPr="0019469A">
        <w:rPr>
          <w:b/>
        </w:rPr>
        <w:t>5 939 844,75</w:t>
      </w:r>
      <w:r w:rsidR="00E7054D">
        <w:t xml:space="preserve"> </w:t>
      </w:r>
      <w:r w:rsidR="004529EC" w:rsidRPr="004002D8">
        <w:t>рублей</w:t>
      </w:r>
      <w:r w:rsidR="004529EC">
        <w:t xml:space="preserve"> - </w:t>
      </w:r>
      <w:r w:rsidR="004529EC" w:rsidRPr="004002D8">
        <w:t xml:space="preserve">доходы от реализации муниципальной собственности, проданной в рассрочку сроком на 5 лет (159 ФЗ от 22.07.2008г.). </w:t>
      </w:r>
      <w:r w:rsidR="004529EC">
        <w:t>Вся она является долгосрочной с рассрочкой платежа более года.</w:t>
      </w:r>
      <w:r w:rsidR="00E10B96">
        <w:t xml:space="preserve"> </w:t>
      </w:r>
    </w:p>
    <w:p w:rsidR="00E7054D" w:rsidRDefault="004529EC" w:rsidP="00F65B30">
      <w:pPr>
        <w:ind w:firstLine="708"/>
        <w:jc w:val="both"/>
      </w:pPr>
      <w:r w:rsidRPr="004002D8">
        <w:t xml:space="preserve">По счету </w:t>
      </w:r>
      <w:r w:rsidRPr="00E7054D">
        <w:rPr>
          <w:b/>
        </w:rPr>
        <w:t>206.00</w:t>
      </w:r>
      <w:r w:rsidRPr="004002D8">
        <w:t xml:space="preserve"> числится дебиторская задолженность в сумме </w:t>
      </w:r>
      <w:r w:rsidRPr="0019469A">
        <w:rPr>
          <w:b/>
        </w:rPr>
        <w:t>1 465 671,59</w:t>
      </w:r>
      <w:r w:rsidR="00E7054D">
        <w:t xml:space="preserve"> </w:t>
      </w:r>
      <w:r w:rsidRPr="004002D8">
        <w:t>рублей, в том числе предоплата за коммунальные услуги</w:t>
      </w:r>
      <w:r>
        <w:t xml:space="preserve"> по объектам муниципальной собственности в сумме </w:t>
      </w:r>
      <w:r w:rsidRPr="0019469A">
        <w:rPr>
          <w:b/>
        </w:rPr>
        <w:t>1 453 117,09</w:t>
      </w:r>
      <w:r w:rsidR="00E7054D" w:rsidRPr="0019469A">
        <w:rPr>
          <w:b/>
        </w:rPr>
        <w:t xml:space="preserve"> </w:t>
      </w:r>
      <w:r w:rsidRPr="0019469A">
        <w:rPr>
          <w:b/>
        </w:rPr>
        <w:t>руб</w:t>
      </w:r>
      <w:r>
        <w:t>.</w:t>
      </w:r>
      <w:r w:rsidR="00F65B30">
        <w:t xml:space="preserve"> </w:t>
      </w:r>
    </w:p>
    <w:p w:rsidR="00E7054D" w:rsidRDefault="004529EC" w:rsidP="00F65B30">
      <w:pPr>
        <w:ind w:firstLine="708"/>
        <w:jc w:val="both"/>
      </w:pPr>
      <w:r>
        <w:t xml:space="preserve">По счету </w:t>
      </w:r>
      <w:r w:rsidRPr="00E7054D">
        <w:rPr>
          <w:b/>
        </w:rPr>
        <w:t>208.00</w:t>
      </w:r>
      <w:r w:rsidRPr="004002D8">
        <w:t xml:space="preserve"> числится дебиторская задолженность за подотчетными лицами в сумме </w:t>
      </w:r>
      <w:r w:rsidRPr="0019469A">
        <w:rPr>
          <w:b/>
        </w:rPr>
        <w:t>18 114,48</w:t>
      </w:r>
      <w:r w:rsidR="00E7054D">
        <w:t xml:space="preserve"> </w:t>
      </w:r>
      <w:r w:rsidRPr="004002D8">
        <w:t>рублей.</w:t>
      </w:r>
      <w:r w:rsidR="00F65B30">
        <w:t xml:space="preserve"> </w:t>
      </w:r>
    </w:p>
    <w:p w:rsidR="004529EC" w:rsidRDefault="004529EC" w:rsidP="00F65B30">
      <w:pPr>
        <w:ind w:firstLine="708"/>
        <w:jc w:val="both"/>
      </w:pPr>
      <w:r w:rsidRPr="004002D8">
        <w:t xml:space="preserve"> </w:t>
      </w:r>
      <w:proofErr w:type="gramStart"/>
      <w:r w:rsidRPr="004002D8">
        <w:t xml:space="preserve">По счету </w:t>
      </w:r>
      <w:r w:rsidRPr="00E7054D">
        <w:rPr>
          <w:b/>
        </w:rPr>
        <w:t>303.00</w:t>
      </w:r>
      <w:r w:rsidRPr="004002D8">
        <w:t xml:space="preserve">  числится дебиторская задолженность в сумме </w:t>
      </w:r>
      <w:r w:rsidRPr="0019469A">
        <w:rPr>
          <w:b/>
        </w:rPr>
        <w:t>251 465 ,99</w:t>
      </w:r>
      <w:r w:rsidR="00E7054D">
        <w:t xml:space="preserve"> </w:t>
      </w:r>
      <w:r w:rsidRPr="004002D8">
        <w:t>рублей, в том числе за Фондом социального страхования по больничным листам</w:t>
      </w:r>
      <w:r>
        <w:t xml:space="preserve"> за декабрь 2017г. в сумме </w:t>
      </w:r>
      <w:r w:rsidRPr="0019469A">
        <w:rPr>
          <w:b/>
        </w:rPr>
        <w:t>221,958,85</w:t>
      </w:r>
      <w:r w:rsidR="00E7054D">
        <w:t xml:space="preserve"> </w:t>
      </w:r>
      <w:r>
        <w:t>руб.</w:t>
      </w:r>
      <w:r w:rsidRPr="004002D8">
        <w:t>, переплата налога на имущество Комитета по физической культуре  спорту</w:t>
      </w:r>
      <w:r>
        <w:t xml:space="preserve"> в сумме </w:t>
      </w:r>
      <w:r w:rsidRPr="0019469A">
        <w:rPr>
          <w:b/>
        </w:rPr>
        <w:t>23 075,0</w:t>
      </w:r>
      <w:r w:rsidR="00E7054D">
        <w:t xml:space="preserve"> </w:t>
      </w:r>
      <w:r>
        <w:t>руб. (имущество, которое в дальнейшем было передано в казну).</w:t>
      </w:r>
      <w:proofErr w:type="gramEnd"/>
    </w:p>
    <w:p w:rsidR="004529EC" w:rsidRDefault="00E7054D" w:rsidP="001300CA">
      <w:pPr>
        <w:ind w:firstLine="360"/>
        <w:jc w:val="both"/>
      </w:pPr>
      <w:r>
        <w:tab/>
      </w:r>
      <w:r w:rsidR="004529EC">
        <w:t xml:space="preserve">По счету </w:t>
      </w:r>
      <w:r w:rsidR="004529EC" w:rsidRPr="00E7054D">
        <w:rPr>
          <w:b/>
        </w:rPr>
        <w:t>301</w:t>
      </w:r>
      <w:r w:rsidR="004529EC">
        <w:t xml:space="preserve"> по состоянию на 01.01.2018 года отражена сумма </w:t>
      </w:r>
      <w:r w:rsidR="004529EC" w:rsidRPr="00EA464D">
        <w:rPr>
          <w:b/>
        </w:rPr>
        <w:t>муниципального долга</w:t>
      </w:r>
      <w:r w:rsidR="004529EC">
        <w:t xml:space="preserve"> городского округа Вичуга в размере </w:t>
      </w:r>
      <w:r w:rsidR="004529EC" w:rsidRPr="0019469A">
        <w:rPr>
          <w:b/>
        </w:rPr>
        <w:t>19 440 000,0</w:t>
      </w:r>
      <w:r w:rsidR="004529EC">
        <w:t xml:space="preserve"> руб. (банковский кредит городскому округу Вичуга от ПАО «Сбербан</w:t>
      </w:r>
      <w:r w:rsidR="001300CA">
        <w:t>к России» на покрытие дефицита)</w:t>
      </w:r>
    </w:p>
    <w:p w:rsidR="00E7054D" w:rsidRDefault="004529EC" w:rsidP="004529EC">
      <w:pPr>
        <w:ind w:firstLine="360"/>
        <w:jc w:val="both"/>
      </w:pPr>
      <w:r w:rsidRPr="004002D8">
        <w:tab/>
      </w:r>
      <w:r w:rsidRPr="00FE0957">
        <w:rPr>
          <w:b/>
        </w:rPr>
        <w:t xml:space="preserve">Кредиторская </w:t>
      </w:r>
      <w:r w:rsidRPr="004002D8">
        <w:t xml:space="preserve">задолженность по бюджету составила </w:t>
      </w:r>
      <w:r w:rsidRPr="00217BA8">
        <w:rPr>
          <w:b/>
        </w:rPr>
        <w:t>28 048 339,86</w:t>
      </w:r>
      <w:r w:rsidR="00217BA8">
        <w:t xml:space="preserve"> </w:t>
      </w:r>
      <w:r w:rsidRPr="004002D8">
        <w:t>рублей</w:t>
      </w:r>
      <w:r w:rsidR="00E7054D">
        <w:t>.</w:t>
      </w:r>
    </w:p>
    <w:p w:rsidR="004529EC" w:rsidRDefault="004529EC" w:rsidP="004529EC">
      <w:pPr>
        <w:ind w:firstLine="360"/>
        <w:jc w:val="both"/>
      </w:pPr>
      <w:r w:rsidRPr="004002D8">
        <w:tab/>
      </w:r>
      <w:r w:rsidR="00E7054D">
        <w:t>П</w:t>
      </w:r>
      <w:r w:rsidR="00513C62">
        <w:t>о</w:t>
      </w:r>
      <w:r w:rsidRPr="004002D8">
        <w:t xml:space="preserve"> счету </w:t>
      </w:r>
      <w:r w:rsidRPr="00E7054D">
        <w:rPr>
          <w:b/>
        </w:rPr>
        <w:t>205.00</w:t>
      </w:r>
      <w:r>
        <w:t xml:space="preserve"> числится </w:t>
      </w:r>
      <w:r w:rsidRPr="004002D8">
        <w:t xml:space="preserve">задолженность в сумме </w:t>
      </w:r>
      <w:r w:rsidRPr="00217BA8">
        <w:rPr>
          <w:b/>
        </w:rPr>
        <w:t>4 778 502,46</w:t>
      </w:r>
      <w:r w:rsidR="005D5657">
        <w:t xml:space="preserve"> </w:t>
      </w:r>
      <w:r w:rsidRPr="004002D8">
        <w:t>рублей</w:t>
      </w:r>
      <w:r w:rsidR="005D5657">
        <w:t xml:space="preserve"> -</w:t>
      </w:r>
      <w:r w:rsidRPr="004002D8">
        <w:t xml:space="preserve"> невозвращенные  и неиспользованные безвозмездные поступления</w:t>
      </w:r>
      <w:r>
        <w:t xml:space="preserve"> из областного бюджета на 01.01.2018г.</w:t>
      </w:r>
    </w:p>
    <w:p w:rsidR="004529EC" w:rsidRPr="004002D8" w:rsidRDefault="004529EC" w:rsidP="004529EC">
      <w:pPr>
        <w:ind w:firstLine="360"/>
        <w:jc w:val="both"/>
      </w:pPr>
      <w:r>
        <w:tab/>
      </w:r>
      <w:r w:rsidR="00E7054D">
        <w:t>П</w:t>
      </w:r>
      <w:r>
        <w:t xml:space="preserve">о счету </w:t>
      </w:r>
      <w:r w:rsidRPr="00E7054D">
        <w:rPr>
          <w:b/>
        </w:rPr>
        <w:t>302.23</w:t>
      </w:r>
      <w:r>
        <w:t xml:space="preserve"> числится задолженность в сумме </w:t>
      </w:r>
      <w:r w:rsidRPr="00217BA8">
        <w:rPr>
          <w:b/>
        </w:rPr>
        <w:t>500 000,0</w:t>
      </w:r>
      <w:r w:rsidR="00217BA8">
        <w:t xml:space="preserve"> </w:t>
      </w:r>
      <w:r>
        <w:t>рублей – долг за выполненные работ</w:t>
      </w:r>
      <w:proofErr w:type="gramStart"/>
      <w:r>
        <w:t>ы ООО</w:t>
      </w:r>
      <w:proofErr w:type="gramEnd"/>
      <w:r>
        <w:t xml:space="preserve"> «ВАТТ ГРУПП» по энергосбережению и повышению энергетическ</w:t>
      </w:r>
      <w:r w:rsidR="00513C62">
        <w:t>ой эффективности (просроченная)</w:t>
      </w:r>
      <w:r w:rsidR="005D5657">
        <w:t>.</w:t>
      </w:r>
    </w:p>
    <w:p w:rsidR="00E7054D" w:rsidRDefault="004529EC" w:rsidP="004529EC">
      <w:pPr>
        <w:ind w:firstLine="360"/>
        <w:jc w:val="both"/>
      </w:pPr>
      <w:r w:rsidRPr="004002D8">
        <w:tab/>
      </w:r>
      <w:r w:rsidR="00E7054D">
        <w:t>П</w:t>
      </w:r>
      <w:r w:rsidRPr="004002D8">
        <w:t xml:space="preserve">о счету </w:t>
      </w:r>
      <w:r w:rsidRPr="00E7054D">
        <w:rPr>
          <w:b/>
        </w:rPr>
        <w:t>302.25</w:t>
      </w:r>
      <w:r>
        <w:t xml:space="preserve"> числится задолженность </w:t>
      </w:r>
      <w:r w:rsidRPr="004002D8">
        <w:t xml:space="preserve"> в сумме </w:t>
      </w:r>
      <w:r w:rsidRPr="00217BA8">
        <w:rPr>
          <w:b/>
        </w:rPr>
        <w:t>10 952 389,0</w:t>
      </w:r>
      <w:r w:rsidR="00E7054D">
        <w:t xml:space="preserve"> </w:t>
      </w:r>
      <w:r w:rsidRPr="004002D8">
        <w:t>рублей</w:t>
      </w:r>
      <w:r>
        <w:t>, в том числе:</w:t>
      </w:r>
      <w:r w:rsidRPr="004002D8">
        <w:t xml:space="preserve"> </w:t>
      </w:r>
      <w:proofErr w:type="gramStart"/>
      <w:r w:rsidR="00E7054D">
        <w:t>-</w:t>
      </w:r>
      <w:r w:rsidRPr="004002D8">
        <w:t>з</w:t>
      </w:r>
      <w:proofErr w:type="gramEnd"/>
      <w:r w:rsidRPr="004002D8">
        <w:t>а ремонт автодорог</w:t>
      </w:r>
      <w:r>
        <w:t xml:space="preserve"> в сумме </w:t>
      </w:r>
      <w:r w:rsidRPr="00217BA8">
        <w:rPr>
          <w:b/>
        </w:rPr>
        <w:t>7 500 000,0</w:t>
      </w:r>
      <w:r w:rsidR="00217BA8">
        <w:t xml:space="preserve"> </w:t>
      </w:r>
      <w:r>
        <w:t xml:space="preserve">руб. (ООО «Дорожник» - </w:t>
      </w:r>
      <w:r w:rsidRPr="00217BA8">
        <w:rPr>
          <w:b/>
        </w:rPr>
        <w:t>2 495 000,0</w:t>
      </w:r>
      <w:r w:rsidR="00217BA8">
        <w:t xml:space="preserve"> </w:t>
      </w:r>
      <w:r>
        <w:t>руб.; ООО «</w:t>
      </w:r>
      <w:proofErr w:type="spellStart"/>
      <w:r>
        <w:t>Дормострой</w:t>
      </w:r>
      <w:proofErr w:type="spellEnd"/>
      <w:r>
        <w:t xml:space="preserve">» - </w:t>
      </w:r>
      <w:r w:rsidRPr="00217BA8">
        <w:rPr>
          <w:b/>
        </w:rPr>
        <w:t>5 005 000,0</w:t>
      </w:r>
      <w:r w:rsidR="00217BA8">
        <w:t xml:space="preserve"> </w:t>
      </w:r>
      <w:r>
        <w:t>руб.</w:t>
      </w:r>
      <w:r w:rsidR="00217BA8">
        <w:t>)</w:t>
      </w:r>
      <w:r>
        <w:t>, которая является просроченной</w:t>
      </w:r>
      <w:r w:rsidR="00E7054D">
        <w:t>;</w:t>
      </w:r>
      <w:r>
        <w:t xml:space="preserve"> </w:t>
      </w:r>
    </w:p>
    <w:p w:rsidR="00E7054D" w:rsidRDefault="00E7054D" w:rsidP="00E7054D">
      <w:pPr>
        <w:jc w:val="both"/>
      </w:pPr>
      <w:r>
        <w:t>-</w:t>
      </w:r>
      <w:r w:rsidR="004529EC">
        <w:t xml:space="preserve"> за механизированную уборку улиц в сумме </w:t>
      </w:r>
      <w:r w:rsidR="004529EC" w:rsidRPr="00217BA8">
        <w:rPr>
          <w:b/>
        </w:rPr>
        <w:t>1 675 000,0</w:t>
      </w:r>
      <w:r w:rsidR="00217BA8" w:rsidRPr="00217BA8">
        <w:rPr>
          <w:b/>
        </w:rPr>
        <w:t xml:space="preserve"> </w:t>
      </w:r>
      <w:r w:rsidR="004529EC">
        <w:t xml:space="preserve">руб., </w:t>
      </w:r>
    </w:p>
    <w:p w:rsidR="004529EC" w:rsidRDefault="00E7054D" w:rsidP="00E7054D">
      <w:pPr>
        <w:jc w:val="both"/>
      </w:pPr>
      <w:r>
        <w:t>-</w:t>
      </w:r>
      <w:r w:rsidR="004529EC">
        <w:t>за ремонт многоквартирных дом</w:t>
      </w:r>
      <w:r w:rsidR="00513C62">
        <w:t xml:space="preserve">ов в сумме </w:t>
      </w:r>
      <w:r w:rsidR="00513C62" w:rsidRPr="00217BA8">
        <w:rPr>
          <w:b/>
        </w:rPr>
        <w:t>1 129 609,0</w:t>
      </w:r>
      <w:r w:rsidR="00217BA8">
        <w:t xml:space="preserve"> </w:t>
      </w:r>
      <w:r w:rsidR="00513C62">
        <w:t>рублей;</w:t>
      </w:r>
    </w:p>
    <w:p w:rsidR="004529EC" w:rsidRDefault="004529EC" w:rsidP="004529EC">
      <w:pPr>
        <w:ind w:firstLine="360"/>
        <w:jc w:val="both"/>
      </w:pPr>
      <w:r>
        <w:tab/>
      </w:r>
      <w:r w:rsidR="00E7054D">
        <w:t>П</w:t>
      </w:r>
      <w:r>
        <w:t xml:space="preserve">о счету </w:t>
      </w:r>
      <w:r w:rsidRPr="00E7054D">
        <w:rPr>
          <w:b/>
        </w:rPr>
        <w:t>302.26</w:t>
      </w:r>
      <w:r>
        <w:t xml:space="preserve"> числится задолженно</w:t>
      </w:r>
      <w:r w:rsidR="00E7054D">
        <w:t xml:space="preserve">сть в сумме </w:t>
      </w:r>
      <w:r w:rsidR="00E7054D" w:rsidRPr="00217BA8">
        <w:rPr>
          <w:b/>
        </w:rPr>
        <w:t>4 550 000,0</w:t>
      </w:r>
      <w:r w:rsidR="00E7054D">
        <w:t xml:space="preserve"> рублей </w:t>
      </w:r>
      <w:r>
        <w:t>за проектно-сметную документацию на строительство индустриального парка  (комбината синтетического волокна) на территории городского округа Вичуга, которая является просроченной.</w:t>
      </w:r>
    </w:p>
    <w:p w:rsidR="004529EC" w:rsidRPr="001B5E07" w:rsidRDefault="004529EC" w:rsidP="004529EC">
      <w:pPr>
        <w:ind w:firstLine="360"/>
        <w:jc w:val="both"/>
      </w:pPr>
      <w:r>
        <w:tab/>
      </w:r>
      <w:r w:rsidR="00E7054D">
        <w:t>П</w:t>
      </w:r>
      <w:r>
        <w:t xml:space="preserve">о счету </w:t>
      </w:r>
      <w:r w:rsidRPr="00E7054D">
        <w:rPr>
          <w:b/>
        </w:rPr>
        <w:t>302.41</w:t>
      </w:r>
      <w:r>
        <w:t xml:space="preserve"> числится задолженность в сумме  </w:t>
      </w:r>
      <w:r w:rsidRPr="00217BA8">
        <w:rPr>
          <w:b/>
        </w:rPr>
        <w:t>6 463 916,06</w:t>
      </w:r>
      <w:r w:rsidR="00217BA8">
        <w:t xml:space="preserve"> </w:t>
      </w:r>
      <w:r>
        <w:t xml:space="preserve">рублей, в том числе </w:t>
      </w:r>
      <w:r w:rsidRPr="00217BA8">
        <w:rPr>
          <w:b/>
        </w:rPr>
        <w:t>4 761 164,76</w:t>
      </w:r>
      <w:r w:rsidR="005D5657">
        <w:t xml:space="preserve"> </w:t>
      </w:r>
      <w:r>
        <w:t>руб., которая  является просроченной</w:t>
      </w:r>
      <w:r w:rsidR="00E7054D">
        <w:t>.</w:t>
      </w:r>
      <w:r>
        <w:t xml:space="preserve"> </w:t>
      </w:r>
      <w:r w:rsidR="001B5E07" w:rsidRPr="001B5E07">
        <w:t>Это н</w:t>
      </w:r>
      <w:r w:rsidRPr="001B5E07">
        <w:t xml:space="preserve">е отданная учредителями своим подведомственным учреждениям субсидия на финансовое обеспечение выполнения муниципального задания на оказание муниципальных услуг в связи с невыполнением доходной части бюджета городского округа Вичуга. </w:t>
      </w:r>
    </w:p>
    <w:p w:rsidR="004529EC" w:rsidRPr="004002D8" w:rsidRDefault="00E7054D" w:rsidP="004529EC">
      <w:pPr>
        <w:ind w:firstLine="708"/>
        <w:jc w:val="both"/>
      </w:pPr>
      <w:r>
        <w:t>П</w:t>
      </w:r>
      <w:r w:rsidR="004529EC" w:rsidRPr="004002D8">
        <w:t xml:space="preserve">о счету </w:t>
      </w:r>
      <w:r w:rsidR="004529EC" w:rsidRPr="00E7054D">
        <w:rPr>
          <w:b/>
        </w:rPr>
        <w:t>303.00</w:t>
      </w:r>
      <w:r w:rsidR="004529EC" w:rsidRPr="004002D8">
        <w:t xml:space="preserve"> </w:t>
      </w:r>
      <w:r w:rsidR="004529EC">
        <w:t xml:space="preserve">образовалась текущая задолженность </w:t>
      </w:r>
      <w:r w:rsidR="004529EC" w:rsidRPr="004002D8">
        <w:t xml:space="preserve"> в сумме </w:t>
      </w:r>
      <w:r w:rsidR="004529EC" w:rsidRPr="00217BA8">
        <w:rPr>
          <w:b/>
        </w:rPr>
        <w:t>748 408,47</w:t>
      </w:r>
      <w:r w:rsidR="005D5657">
        <w:t xml:space="preserve"> </w:t>
      </w:r>
      <w:r w:rsidR="004529EC" w:rsidRPr="004002D8">
        <w:t>рублей по платежам  во внебюджетные фонды из-за отсутс</w:t>
      </w:r>
      <w:r w:rsidR="004529EC">
        <w:t>твия денежных средств в бюджете г.о. Вичуга на 01.01.2018 года.</w:t>
      </w:r>
    </w:p>
    <w:p w:rsidR="004529EC" w:rsidRPr="004002D8" w:rsidRDefault="004529EC" w:rsidP="004529EC">
      <w:pPr>
        <w:jc w:val="both"/>
      </w:pPr>
      <w:r w:rsidRPr="004002D8">
        <w:rPr>
          <w:b/>
        </w:rPr>
        <w:tab/>
        <w:t xml:space="preserve"> </w:t>
      </w:r>
      <w:r w:rsidRPr="004002D8">
        <w:t>В «сведениях о финансовых вложениях» (ф.0503371) по состоянию на 01.01.201</w:t>
      </w:r>
      <w:r>
        <w:t>7</w:t>
      </w:r>
      <w:r w:rsidRPr="004002D8">
        <w:t xml:space="preserve"> года отражены следующие виды финансовых вложений:</w:t>
      </w:r>
    </w:p>
    <w:p w:rsidR="004529EC" w:rsidRPr="004002D8" w:rsidRDefault="004529EC" w:rsidP="004529EC">
      <w:pPr>
        <w:jc w:val="both"/>
      </w:pPr>
      <w:r w:rsidRPr="004002D8">
        <w:tab/>
        <w:t xml:space="preserve">- акции на сумму </w:t>
      </w:r>
      <w:r w:rsidRPr="00217BA8">
        <w:rPr>
          <w:b/>
        </w:rPr>
        <w:t>2500,0</w:t>
      </w:r>
      <w:r w:rsidRPr="004002D8">
        <w:t xml:space="preserve"> рублей;</w:t>
      </w:r>
    </w:p>
    <w:p w:rsidR="004529EC" w:rsidRPr="004002D8" w:rsidRDefault="004529EC" w:rsidP="004529EC">
      <w:pPr>
        <w:jc w:val="both"/>
      </w:pPr>
      <w:r w:rsidRPr="004002D8">
        <w:tab/>
        <w:t>-участие в государственных (муниципальных) учреждениях –</w:t>
      </w:r>
      <w:r w:rsidR="00217BA8">
        <w:t xml:space="preserve"> </w:t>
      </w:r>
      <w:r w:rsidRPr="00217BA8">
        <w:rPr>
          <w:b/>
        </w:rPr>
        <w:t>983 </w:t>
      </w:r>
      <w:r w:rsidR="00660602" w:rsidRPr="00217BA8">
        <w:rPr>
          <w:b/>
        </w:rPr>
        <w:t>028</w:t>
      </w:r>
      <w:r w:rsidRPr="00217BA8">
        <w:rPr>
          <w:b/>
        </w:rPr>
        <w:t> </w:t>
      </w:r>
      <w:r w:rsidR="00660602" w:rsidRPr="00217BA8">
        <w:rPr>
          <w:b/>
        </w:rPr>
        <w:t>3</w:t>
      </w:r>
      <w:r w:rsidRPr="00217BA8">
        <w:rPr>
          <w:b/>
        </w:rPr>
        <w:t>80,81</w:t>
      </w:r>
      <w:r w:rsidR="005D5657">
        <w:t xml:space="preserve"> </w:t>
      </w:r>
      <w:r w:rsidRPr="004002D8">
        <w:t xml:space="preserve">рублей. Общая сумма финансовых вложений составляет </w:t>
      </w:r>
      <w:r w:rsidRPr="00217BA8">
        <w:rPr>
          <w:b/>
        </w:rPr>
        <w:t>983</w:t>
      </w:r>
      <w:r w:rsidR="00660602" w:rsidRPr="00217BA8">
        <w:rPr>
          <w:b/>
        </w:rPr>
        <w:t> 030 880</w:t>
      </w:r>
      <w:r w:rsidRPr="00217BA8">
        <w:rPr>
          <w:b/>
        </w:rPr>
        <w:t>,</w:t>
      </w:r>
      <w:r w:rsidR="00660602" w:rsidRPr="00217BA8">
        <w:rPr>
          <w:b/>
        </w:rPr>
        <w:t>81</w:t>
      </w:r>
      <w:r w:rsidRPr="004002D8">
        <w:t>рублей, что соответствует строке 210 Баланса исполнения консолидированного бюджета субъекта Российской Федерации и бюджета территориального государственного внебюджетного фонда (ф. 0503320).</w:t>
      </w:r>
    </w:p>
    <w:p w:rsidR="003643E5" w:rsidRPr="004002D8" w:rsidRDefault="003643E5" w:rsidP="003643E5">
      <w:pPr>
        <w:ind w:firstLine="708"/>
        <w:jc w:val="both"/>
      </w:pPr>
      <w:r w:rsidRPr="004002D8">
        <w:lastRenderedPageBreak/>
        <w:t>Исполнение бюджета осуществлялось на основе бюджетной росписи по расходам бюджета, в порядке, установленном ст. 217,</w:t>
      </w:r>
      <w:r>
        <w:t xml:space="preserve"> </w:t>
      </w:r>
      <w:r w:rsidRPr="004002D8">
        <w:t>219 Бюджетного Кодекса Российской Федерации.</w:t>
      </w:r>
    </w:p>
    <w:p w:rsidR="003643E5" w:rsidRPr="004002D8" w:rsidRDefault="003643E5" w:rsidP="003643E5">
      <w:pPr>
        <w:ind w:firstLine="708"/>
        <w:jc w:val="both"/>
      </w:pPr>
      <w:r w:rsidRPr="004002D8">
        <w:t xml:space="preserve">Анализ бюджетного процесса показал, что бюджетная политика в целом отвечает </w:t>
      </w:r>
    </w:p>
    <w:p w:rsidR="003643E5" w:rsidRDefault="003643E5" w:rsidP="003643E5">
      <w:pPr>
        <w:jc w:val="both"/>
      </w:pPr>
      <w:r w:rsidRPr="004002D8">
        <w:t>приоритетным направлениям бюджетной и налоговой политики, утвержденным Комиссией при администрации городского округа Вичуга по бюджетным проектировкам на очередной финансовый год</w:t>
      </w:r>
      <w:r>
        <w:t>.</w:t>
      </w:r>
      <w:r w:rsidRPr="004002D8">
        <w:t xml:space="preserve"> </w:t>
      </w:r>
    </w:p>
    <w:p w:rsidR="003643E5" w:rsidRPr="00B11CE8" w:rsidRDefault="0018005C" w:rsidP="003643E5">
      <w:pPr>
        <w:jc w:val="both"/>
      </w:pPr>
      <w:r>
        <w:tab/>
      </w:r>
      <w:proofErr w:type="gramStart"/>
      <w:r w:rsidRPr="00D20B68">
        <w:t xml:space="preserve">Однако при подготовке проекта решения о внесении изменений и дополнений в решение о бюджете, предусматривающих </w:t>
      </w:r>
      <w:r w:rsidR="007F40E6" w:rsidRPr="00D20B68">
        <w:t xml:space="preserve">уменьшение </w:t>
      </w:r>
      <w:r w:rsidRPr="00D20B68">
        <w:t xml:space="preserve">объема бюджетных ассигнований на </w:t>
      </w:r>
      <w:r w:rsidR="007F40E6" w:rsidRPr="00D20B68">
        <w:t xml:space="preserve">12,0 </w:t>
      </w:r>
      <w:r w:rsidRPr="00D20B68">
        <w:t>тыс. руб. на реализацию муниципальной программы «</w:t>
      </w:r>
      <w:r w:rsidR="007F40E6" w:rsidRPr="00D20B68">
        <w:t xml:space="preserve">Социальная поддержка населения </w:t>
      </w:r>
      <w:r w:rsidRPr="00D20B68">
        <w:t>городского округа</w:t>
      </w:r>
      <w:r w:rsidR="007F40E6" w:rsidRPr="00D20B68">
        <w:t xml:space="preserve"> Вичуга</w:t>
      </w:r>
      <w:r w:rsidRPr="00D20B68">
        <w:t>»</w:t>
      </w:r>
      <w:r w:rsidR="007F40E6" w:rsidRPr="00D20B68">
        <w:t xml:space="preserve"> и уменьшение</w:t>
      </w:r>
      <w:r w:rsidR="00925C1C" w:rsidRPr="00D20B68">
        <w:t xml:space="preserve"> объема бюджетных ассигнований </w:t>
      </w:r>
      <w:r w:rsidR="007F40E6" w:rsidRPr="00D20B68">
        <w:t xml:space="preserve"> на 10 ,0 </w:t>
      </w:r>
      <w:r w:rsidR="001B5E07">
        <w:t>тыс.</w:t>
      </w:r>
      <w:r w:rsidR="005D5657">
        <w:t xml:space="preserve"> </w:t>
      </w:r>
      <w:r w:rsidR="007F40E6" w:rsidRPr="00D20B68">
        <w:t>руб</w:t>
      </w:r>
      <w:r w:rsidR="005D5657">
        <w:t>.</w:t>
      </w:r>
      <w:r w:rsidR="007F40E6" w:rsidRPr="00D20B68">
        <w:t xml:space="preserve"> на ре</w:t>
      </w:r>
      <w:r w:rsidR="00513C62">
        <w:t>а</w:t>
      </w:r>
      <w:r w:rsidR="007F40E6" w:rsidRPr="00D20B68">
        <w:t>лизацию муниципальной программы «Совершенствование системы местного самоуправления»</w:t>
      </w:r>
      <w:r w:rsidR="005D5657">
        <w:t xml:space="preserve"> </w:t>
      </w:r>
      <w:r w:rsidRPr="00D20B68">
        <w:t xml:space="preserve"> не были соблюдены требования п. 2 ст. 179 БК</w:t>
      </w:r>
      <w:proofErr w:type="gramEnd"/>
      <w:r w:rsidRPr="00D20B68">
        <w:t xml:space="preserve"> РФ</w:t>
      </w:r>
      <w:r w:rsidR="00925C1C" w:rsidRPr="00D20B68">
        <w:t>.</w:t>
      </w:r>
      <w:r w:rsidRPr="0018005C">
        <w:rPr>
          <w:color w:val="C00000"/>
        </w:rPr>
        <w:t xml:space="preserve"> </w:t>
      </w:r>
    </w:p>
    <w:p w:rsidR="002E627B" w:rsidRDefault="002E627B" w:rsidP="00AE121B">
      <w:pPr>
        <w:jc w:val="both"/>
      </w:pPr>
    </w:p>
    <w:p w:rsidR="002E627B" w:rsidRDefault="00F44817" w:rsidP="00AE121B">
      <w:pPr>
        <w:jc w:val="both"/>
        <w:rPr>
          <w:b/>
        </w:rPr>
      </w:pPr>
      <w:r>
        <w:rPr>
          <w:b/>
        </w:rPr>
        <w:tab/>
      </w:r>
      <w:r w:rsidR="002E627B" w:rsidRPr="003643E5">
        <w:rPr>
          <w:b/>
        </w:rPr>
        <w:t>Раздел 3</w:t>
      </w:r>
      <w:r w:rsidR="001B4042">
        <w:rPr>
          <w:b/>
        </w:rPr>
        <w:t>.</w:t>
      </w:r>
      <w:r w:rsidR="004E1077">
        <w:rPr>
          <w:b/>
        </w:rPr>
        <w:t xml:space="preserve"> </w:t>
      </w:r>
      <w:r w:rsidR="002E627B" w:rsidRPr="003643E5">
        <w:rPr>
          <w:b/>
        </w:rPr>
        <w:t>Анализ социально-экономического развития муниципального образования за отчетный финансовый год</w:t>
      </w:r>
      <w:r>
        <w:rPr>
          <w:b/>
        </w:rPr>
        <w:t>.</w:t>
      </w:r>
      <w:r w:rsidR="003A2D7C">
        <w:rPr>
          <w:b/>
        </w:rPr>
        <w:t xml:space="preserve">   </w:t>
      </w:r>
    </w:p>
    <w:p w:rsidR="003A2D7C" w:rsidRDefault="003A2D7C" w:rsidP="00AE121B">
      <w:pPr>
        <w:jc w:val="both"/>
        <w:rPr>
          <w:b/>
        </w:rPr>
      </w:pPr>
    </w:p>
    <w:p w:rsidR="00913CEB" w:rsidRPr="00B152E3" w:rsidRDefault="00F44817" w:rsidP="00913CEB">
      <w:pPr>
        <w:pStyle w:val="af4"/>
        <w:spacing w:before="0" w:beforeAutospacing="0" w:after="0" w:afterAutospacing="0"/>
        <w:jc w:val="both"/>
        <w:textAlignment w:val="baseline"/>
      </w:pPr>
      <w:r>
        <w:rPr>
          <w:b/>
        </w:rPr>
        <w:tab/>
      </w:r>
      <w:r w:rsidRPr="00B152E3">
        <w:t>Прогнозные параметры развития городского округа Вичуга  сформирован и утвержден</w:t>
      </w:r>
      <w:r w:rsidR="003A2D7C">
        <w:t xml:space="preserve"> </w:t>
      </w:r>
      <w:r w:rsidRPr="00B152E3">
        <w:t>постановление</w:t>
      </w:r>
      <w:r w:rsidR="003A2D7C">
        <w:t>м</w:t>
      </w:r>
      <w:r w:rsidRPr="00B152E3">
        <w:t xml:space="preserve"> Администраци</w:t>
      </w:r>
      <w:r w:rsidR="003A2D7C">
        <w:t>и</w:t>
      </w:r>
      <w:r w:rsidRPr="00B152E3">
        <w:t xml:space="preserve"> городского округа на 2017 год и плановый период 2018-2019 годов</w:t>
      </w:r>
    </w:p>
    <w:p w:rsidR="00913CEB" w:rsidRPr="00B152E3" w:rsidRDefault="00913CEB" w:rsidP="00913CEB">
      <w:pPr>
        <w:pStyle w:val="af4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B152E3">
        <w:rPr>
          <w:shd w:val="clear" w:color="auto" w:fill="FFFFFF"/>
        </w:rPr>
        <w:tab/>
        <w:t>Отчет о выполнении основных показателей социально-экономического развития городского округа Вичуга на очередной финансовый год и плановый период составлялся на основании трех уровней:</w:t>
      </w:r>
    </w:p>
    <w:p w:rsidR="00913CEB" w:rsidRPr="00B152E3" w:rsidRDefault="00913CEB" w:rsidP="00913CEB">
      <w:pPr>
        <w:suppressAutoHyphens w:val="0"/>
        <w:ind w:firstLine="225"/>
        <w:rPr>
          <w:shd w:val="clear" w:color="auto" w:fill="FFFFFF"/>
          <w:lang w:eastAsia="ru-RU"/>
        </w:rPr>
      </w:pPr>
      <w:r w:rsidRPr="00913CEB">
        <w:rPr>
          <w:shd w:val="clear" w:color="auto" w:fill="FFFFFF"/>
          <w:lang w:eastAsia="ru-RU"/>
        </w:rPr>
        <w:t xml:space="preserve">- </w:t>
      </w:r>
      <w:r w:rsidR="00921AC1" w:rsidRPr="00B152E3">
        <w:rPr>
          <w:shd w:val="clear" w:color="auto" w:fill="FFFFFF"/>
          <w:lang w:eastAsia="ru-RU"/>
        </w:rPr>
        <w:t>экономические показатели</w:t>
      </w:r>
      <w:r w:rsidRPr="00913CEB">
        <w:rPr>
          <w:shd w:val="clear" w:color="auto" w:fill="FFFFFF"/>
          <w:lang w:eastAsia="ru-RU"/>
        </w:rPr>
        <w:t>;</w:t>
      </w:r>
    </w:p>
    <w:p w:rsidR="00B152E3" w:rsidRDefault="00913CEB" w:rsidP="00B152E3">
      <w:pPr>
        <w:suppressAutoHyphens w:val="0"/>
        <w:ind w:firstLine="225"/>
        <w:rPr>
          <w:shd w:val="clear" w:color="auto" w:fill="FFFFFF"/>
          <w:lang w:eastAsia="ru-RU"/>
        </w:rPr>
      </w:pPr>
      <w:r w:rsidRPr="00913CEB">
        <w:rPr>
          <w:shd w:val="clear" w:color="auto" w:fill="FFFFFF"/>
          <w:lang w:eastAsia="ru-RU"/>
        </w:rPr>
        <w:t>- уровень жизни населения;</w:t>
      </w:r>
    </w:p>
    <w:p w:rsidR="00B152E3" w:rsidRDefault="00913CEB" w:rsidP="00B152E3">
      <w:pPr>
        <w:suppressAutoHyphens w:val="0"/>
        <w:ind w:firstLine="225"/>
        <w:rPr>
          <w:shd w:val="clear" w:color="auto" w:fill="FFFFFF"/>
          <w:lang w:eastAsia="ru-RU"/>
        </w:rPr>
      </w:pPr>
      <w:r w:rsidRPr="00913CEB">
        <w:rPr>
          <w:shd w:val="clear" w:color="auto" w:fill="FFFFFF"/>
          <w:lang w:eastAsia="ru-RU"/>
        </w:rPr>
        <w:t xml:space="preserve">- </w:t>
      </w:r>
      <w:r w:rsidRPr="00B152E3">
        <w:rPr>
          <w:shd w:val="clear" w:color="auto" w:fill="FFFFFF"/>
          <w:lang w:eastAsia="ru-RU"/>
        </w:rPr>
        <w:t>финансовые и бюджетные показатели.</w:t>
      </w:r>
    </w:p>
    <w:p w:rsidR="00921AC1" w:rsidRPr="00B152E3" w:rsidRDefault="00921AC1" w:rsidP="00EF6820">
      <w:pPr>
        <w:suppressAutoHyphens w:val="0"/>
        <w:ind w:firstLine="225"/>
        <w:jc w:val="both"/>
        <w:rPr>
          <w:shd w:val="clear" w:color="auto" w:fill="FFFFFF"/>
          <w:lang w:eastAsia="ru-RU"/>
        </w:rPr>
      </w:pPr>
      <w:r w:rsidRPr="00B152E3">
        <w:rPr>
          <w:shd w:val="clear" w:color="auto" w:fill="FFFFFF"/>
          <w:lang w:eastAsia="ru-RU"/>
        </w:rPr>
        <w:tab/>
      </w:r>
      <w:r w:rsidRPr="00921AC1">
        <w:rPr>
          <w:shd w:val="clear" w:color="auto" w:fill="FFFFFF"/>
          <w:lang w:eastAsia="ru-RU"/>
        </w:rPr>
        <w:t>В</w:t>
      </w:r>
      <w:r w:rsidRPr="00B152E3">
        <w:rPr>
          <w:shd w:val="clear" w:color="auto" w:fill="FFFFFF"/>
          <w:lang w:eastAsia="ru-RU"/>
        </w:rPr>
        <w:t xml:space="preserve"> разделе </w:t>
      </w:r>
      <w:r w:rsidRPr="00921AC1">
        <w:rPr>
          <w:shd w:val="clear" w:color="auto" w:fill="FFFFFF"/>
          <w:lang w:eastAsia="ru-RU"/>
        </w:rPr>
        <w:t xml:space="preserve"> «</w:t>
      </w:r>
      <w:r w:rsidRPr="00B152E3">
        <w:rPr>
          <w:shd w:val="clear" w:color="auto" w:fill="FFFFFF"/>
          <w:lang w:eastAsia="ru-RU"/>
        </w:rPr>
        <w:t>Экономические показатели</w:t>
      </w:r>
      <w:r w:rsidRPr="00921AC1">
        <w:rPr>
          <w:shd w:val="clear" w:color="auto" w:fill="FFFFFF"/>
          <w:lang w:eastAsia="ru-RU"/>
        </w:rPr>
        <w:t xml:space="preserve">» видно, что индекс промышленного производства </w:t>
      </w:r>
      <w:r w:rsidRPr="00B152E3">
        <w:rPr>
          <w:shd w:val="clear" w:color="auto" w:fill="FFFFFF"/>
          <w:lang w:eastAsia="ru-RU"/>
        </w:rPr>
        <w:t xml:space="preserve">выше </w:t>
      </w:r>
      <w:r w:rsidRPr="00921AC1">
        <w:rPr>
          <w:shd w:val="clear" w:color="auto" w:fill="FFFFFF"/>
          <w:lang w:eastAsia="ru-RU"/>
        </w:rPr>
        <w:t xml:space="preserve"> прогнозного,</w:t>
      </w:r>
      <w:r w:rsidRPr="00B152E3">
        <w:rPr>
          <w:shd w:val="clear" w:color="auto" w:fill="FFFFFF"/>
          <w:lang w:eastAsia="ru-RU"/>
        </w:rPr>
        <w:t xml:space="preserve"> а также и ряд других экономических показателей промышленного производства  превышают прогнозные</w:t>
      </w:r>
      <w:r w:rsidRPr="00921AC1">
        <w:rPr>
          <w:shd w:val="clear" w:color="auto" w:fill="FFFFFF"/>
          <w:lang w:eastAsia="ru-RU"/>
        </w:rPr>
        <w:t xml:space="preserve"> показател</w:t>
      </w:r>
      <w:r w:rsidR="003A2D7C">
        <w:rPr>
          <w:shd w:val="clear" w:color="auto" w:fill="FFFFFF"/>
          <w:lang w:eastAsia="ru-RU"/>
        </w:rPr>
        <w:t>и</w:t>
      </w:r>
      <w:r w:rsidRPr="00921AC1">
        <w:rPr>
          <w:shd w:val="clear" w:color="auto" w:fill="FFFFFF"/>
          <w:lang w:eastAsia="ru-RU"/>
        </w:rPr>
        <w:t>.</w:t>
      </w:r>
    </w:p>
    <w:p w:rsidR="007A0B7F" w:rsidRPr="00B152E3" w:rsidRDefault="003A2D7C" w:rsidP="001300CA">
      <w:pPr>
        <w:pStyle w:val="af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ab/>
      </w:r>
      <w:r w:rsidR="007A0B7F" w:rsidRPr="00B152E3">
        <w:rPr>
          <w:bdr w:val="none" w:sz="0" w:space="0" w:color="auto" w:frame="1"/>
        </w:rPr>
        <w:t>Прогнозные показатели, отнесенные к разделу потребительский рынок,  не претерпели изменений и исполнены соответственно прогноза.</w:t>
      </w:r>
    </w:p>
    <w:p w:rsidR="00B152E3" w:rsidRDefault="008408B0" w:rsidP="005F5CF6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</w:pPr>
      <w:r w:rsidRPr="00B152E3">
        <w:tab/>
      </w:r>
      <w:r w:rsidR="007A0B7F" w:rsidRPr="00B152E3">
        <w:t>Общий объем инвестиций за 2017 год период составил 165,15 млн. руб. или  169,4% к уровню прошлого года. Однако, прогнозный показатель</w:t>
      </w:r>
      <w:r w:rsidR="00FE7B2A" w:rsidRPr="00B152E3">
        <w:t xml:space="preserve"> на 2017 год  составлял 412</w:t>
      </w:r>
      <w:r w:rsidR="003A2D7C">
        <w:t>,</w:t>
      </w:r>
      <w:r w:rsidR="005F5CF6">
        <w:t xml:space="preserve"> </w:t>
      </w:r>
      <w:r w:rsidR="00FE7B2A" w:rsidRPr="00B152E3">
        <w:t>970</w:t>
      </w:r>
      <w:r w:rsidR="003A2D7C">
        <w:t xml:space="preserve"> </w:t>
      </w:r>
      <w:proofErr w:type="spellStart"/>
      <w:r w:rsidR="003A2D7C">
        <w:t>млн</w:t>
      </w:r>
      <w:proofErr w:type="gramStart"/>
      <w:r w:rsidR="003A2D7C">
        <w:t>.</w:t>
      </w:r>
      <w:r w:rsidR="00FE7B2A" w:rsidRPr="00B152E3">
        <w:t>р</w:t>
      </w:r>
      <w:proofErr w:type="gramEnd"/>
      <w:r w:rsidR="00FE7B2A" w:rsidRPr="00B152E3">
        <w:t>уб</w:t>
      </w:r>
      <w:proofErr w:type="spellEnd"/>
      <w:r w:rsidR="003A2D7C">
        <w:t>.</w:t>
      </w:r>
      <w:r w:rsidR="00FE7B2A" w:rsidRPr="00B152E3">
        <w:t xml:space="preserve">, в том числе за счет средств бюджета городского округа Вичуга 2, 932 млн. руб при прогнозном показателе 2,121 </w:t>
      </w:r>
      <w:proofErr w:type="spellStart"/>
      <w:r w:rsidR="00FE7B2A" w:rsidRPr="00B152E3">
        <w:t>млн.руб</w:t>
      </w:r>
      <w:proofErr w:type="spellEnd"/>
      <w:r w:rsidR="00FE7B2A" w:rsidRPr="00B152E3">
        <w:t xml:space="preserve">., средств муниципальных унитарных предприятий 3,711 </w:t>
      </w:r>
      <w:proofErr w:type="spellStart"/>
      <w:r w:rsidR="00FE7B2A" w:rsidRPr="00B152E3">
        <w:t>млн.руб</w:t>
      </w:r>
      <w:proofErr w:type="spellEnd"/>
      <w:r w:rsidR="00FE7B2A" w:rsidRPr="00B152E3">
        <w:t xml:space="preserve">, при прогнозе 3,750 </w:t>
      </w:r>
      <w:proofErr w:type="spellStart"/>
      <w:r w:rsidR="00FE7B2A" w:rsidRPr="00B152E3">
        <w:t>млн.руб</w:t>
      </w:r>
      <w:proofErr w:type="spellEnd"/>
      <w:r w:rsidR="00FE7B2A" w:rsidRPr="00B152E3">
        <w:t xml:space="preserve">. </w:t>
      </w:r>
    </w:p>
    <w:p w:rsidR="00B152E3" w:rsidRDefault="00C64DAA" w:rsidP="005F5CF6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</w:pPr>
      <w:r>
        <w:tab/>
      </w:r>
      <w:r w:rsidR="00300413" w:rsidRPr="00B152E3">
        <w:t>Демографическая ситуация на территории городского округа Вичуга  в текущем году существенно не изменилась. Численность постоянно проживающего населения составляет 34631  человек</w:t>
      </w:r>
      <w:proofErr w:type="gramStart"/>
      <w:r w:rsidR="00300413" w:rsidRPr="00B152E3">
        <w:t>.</w:t>
      </w:r>
      <w:proofErr w:type="gramEnd"/>
      <w:r w:rsidR="00300413" w:rsidRPr="00B152E3">
        <w:t xml:space="preserve"> (</w:t>
      </w:r>
      <w:proofErr w:type="spellStart"/>
      <w:proofErr w:type="gramStart"/>
      <w:r w:rsidR="00300413" w:rsidRPr="00B152E3">
        <w:t>с</w:t>
      </w:r>
      <w:proofErr w:type="gramEnd"/>
      <w:r w:rsidR="00300413" w:rsidRPr="00B152E3">
        <w:t>правочно</w:t>
      </w:r>
      <w:proofErr w:type="spellEnd"/>
      <w:r w:rsidR="00300413" w:rsidRPr="00B152E3">
        <w:t xml:space="preserve"> 99,9% к уровню прошлого года)</w:t>
      </w:r>
      <w:r w:rsidR="00B152E3" w:rsidRPr="00B152E3">
        <w:t>.</w:t>
      </w:r>
      <w:r w:rsidR="00B152E3" w:rsidRPr="00B152E3">
        <w:rPr>
          <w:shd w:val="clear" w:color="auto" w:fill="FFFFFF"/>
        </w:rPr>
        <w:t xml:space="preserve"> Численность населения и коэффициент естественного прироста населения не достигла прогнозного. Общий коэффициент смертности достаточно велик</w:t>
      </w:r>
      <w:r w:rsidR="003A2D7C">
        <w:rPr>
          <w:shd w:val="clear" w:color="auto" w:fill="FFFFFF"/>
        </w:rPr>
        <w:t>.</w:t>
      </w:r>
    </w:p>
    <w:p w:rsidR="00300413" w:rsidRPr="00B152E3" w:rsidRDefault="00B152E3" w:rsidP="005F5CF6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</w:pPr>
      <w:r>
        <w:tab/>
      </w:r>
      <w:r w:rsidR="00300413" w:rsidRPr="00B152E3">
        <w:t>Среднесписочная численность работников, занятых в экономике  в сравнении с прошлым годом не изменилась. В городе  зарегистрировано 642  </w:t>
      </w:r>
      <w:hyperlink r:id="rId10" w:tooltip="Индивидуальное предпринимательство" w:history="1">
        <w:proofErr w:type="gramStart"/>
        <w:r w:rsidR="00300413" w:rsidRPr="00B152E3">
          <w:rPr>
            <w:rStyle w:val="af5"/>
            <w:color w:val="auto"/>
            <w:u w:val="none"/>
            <w:bdr w:val="none" w:sz="0" w:space="0" w:color="auto" w:frame="1"/>
          </w:rPr>
          <w:t>индивидуальных</w:t>
        </w:r>
        <w:proofErr w:type="gramEnd"/>
        <w:r w:rsidR="00300413" w:rsidRPr="00B152E3">
          <w:rPr>
            <w:rStyle w:val="af5"/>
            <w:color w:val="auto"/>
            <w:u w:val="none"/>
            <w:bdr w:val="none" w:sz="0" w:space="0" w:color="auto" w:frame="1"/>
          </w:rPr>
          <w:t xml:space="preserve"> предпринимателя</w:t>
        </w:r>
      </w:hyperlink>
      <w:r w:rsidR="00300413" w:rsidRPr="00B152E3">
        <w:t xml:space="preserve">, относительно прогнозного  показателя 726. </w:t>
      </w:r>
    </w:p>
    <w:p w:rsidR="00B152E3" w:rsidRDefault="00FE7B2A" w:rsidP="005F5CF6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</w:pPr>
      <w:r w:rsidRPr="00B152E3">
        <w:tab/>
      </w:r>
      <w:r w:rsidR="00300413" w:rsidRPr="00B152E3">
        <w:t xml:space="preserve">Определенные изменения отмечаются в сфере занятости населения. Численность официально зарегистрированных безработных </w:t>
      </w:r>
      <w:r w:rsidR="000D7ABB" w:rsidRPr="00B152E3">
        <w:t>по итогам 2017</w:t>
      </w:r>
      <w:r w:rsidR="00300413" w:rsidRPr="00B152E3">
        <w:t xml:space="preserve"> года составила </w:t>
      </w:r>
      <w:r w:rsidR="000D7ABB" w:rsidRPr="00B152E3">
        <w:t xml:space="preserve">2290 </w:t>
      </w:r>
      <w:r w:rsidR="00300413" w:rsidRPr="00B152E3">
        <w:t>человек</w:t>
      </w:r>
      <w:r w:rsidR="005F5CF6" w:rsidRPr="00B152E3">
        <w:t xml:space="preserve"> </w:t>
      </w:r>
      <w:r w:rsidRPr="00B152E3">
        <w:t>(прогноз 3550 чел).</w:t>
      </w:r>
      <w:r w:rsidR="00300413" w:rsidRPr="00B152E3">
        <w:t xml:space="preserve"> При этом, уровень </w:t>
      </w:r>
      <w:hyperlink r:id="rId11" w:tooltip="Безработица" w:history="1">
        <w:r w:rsidR="00300413" w:rsidRPr="00C64DAA">
          <w:rPr>
            <w:rStyle w:val="af5"/>
            <w:color w:val="auto"/>
            <w:u w:val="none"/>
            <w:bdr w:val="none" w:sz="0" w:space="0" w:color="auto" w:frame="1"/>
          </w:rPr>
          <w:t>безработицы</w:t>
        </w:r>
      </w:hyperlink>
      <w:r w:rsidR="00300413" w:rsidRPr="00C64DAA">
        <w:t> </w:t>
      </w:r>
      <w:r w:rsidRPr="00B152E3">
        <w:t xml:space="preserve">прогнозировался </w:t>
      </w:r>
      <w:r w:rsidR="00300413" w:rsidRPr="00B152E3">
        <w:t xml:space="preserve"> </w:t>
      </w:r>
      <w:r w:rsidRPr="00B152E3">
        <w:t>1,86</w:t>
      </w:r>
      <w:r w:rsidR="00300413" w:rsidRPr="00B152E3">
        <w:t xml:space="preserve">%, </w:t>
      </w:r>
      <w:r w:rsidRPr="00B152E3">
        <w:t xml:space="preserve"> фактически составил 1,28%.</w:t>
      </w:r>
      <w:r w:rsidR="00300413" w:rsidRPr="00B152E3">
        <w:t xml:space="preserve"> В течение года нашли работу </w:t>
      </w:r>
      <w:r w:rsidRPr="00B152E3">
        <w:t>393 человека</w:t>
      </w:r>
      <w:r w:rsidR="00300413" w:rsidRPr="00B152E3">
        <w:t xml:space="preserve">, </w:t>
      </w:r>
      <w:r w:rsidRPr="00B152E3">
        <w:t xml:space="preserve">118 </w:t>
      </w:r>
      <w:r w:rsidR="00300413" w:rsidRPr="00B152E3">
        <w:t xml:space="preserve"> челов</w:t>
      </w:r>
      <w:r w:rsidRPr="00B152E3">
        <w:t>ек привлекались к общественным</w:t>
      </w:r>
      <w:r w:rsidR="003A2D7C">
        <w:t xml:space="preserve"> работам</w:t>
      </w:r>
      <w:r w:rsidRPr="00B152E3">
        <w:t xml:space="preserve"> и</w:t>
      </w:r>
      <w:r w:rsidR="00300413" w:rsidRPr="00B152E3">
        <w:t xml:space="preserve"> 70 учащихся школ также работали в свободное от учебы время. В рамках содействия само</w:t>
      </w:r>
      <w:r w:rsidR="00EF6820">
        <w:t xml:space="preserve"> </w:t>
      </w:r>
      <w:r w:rsidR="00300413" w:rsidRPr="00B152E3">
        <w:t xml:space="preserve">занятости открыл собственное дело 1 человек. Общий объем финансовых средств по реализации мероприятий содействия занятости </w:t>
      </w:r>
      <w:r w:rsidR="00300413" w:rsidRPr="00B152E3">
        <w:lastRenderedPageBreak/>
        <w:t xml:space="preserve">населения составил </w:t>
      </w:r>
      <w:r w:rsidR="00115B4C" w:rsidRPr="00B152E3">
        <w:t>703</w:t>
      </w:r>
      <w:r w:rsidR="00300413" w:rsidRPr="00B152E3">
        <w:t>,</w:t>
      </w:r>
      <w:r w:rsidR="00115B4C" w:rsidRPr="00B152E3">
        <w:t>8</w:t>
      </w:r>
      <w:r w:rsidR="00300413" w:rsidRPr="00B152E3">
        <w:t xml:space="preserve"> тыс. руб. </w:t>
      </w:r>
      <w:r w:rsidR="00115B4C" w:rsidRPr="00B152E3">
        <w:t xml:space="preserve">за </w:t>
      </w:r>
      <w:r w:rsidR="00300413" w:rsidRPr="00B152E3">
        <w:t>средства местного бюджета.</w:t>
      </w:r>
      <w:r w:rsidR="00115B4C" w:rsidRPr="00B152E3">
        <w:t xml:space="preserve"> </w:t>
      </w:r>
      <w:r w:rsidR="00B152E3" w:rsidRPr="00B152E3">
        <w:t>П</w:t>
      </w:r>
      <w:r w:rsidR="00115B4C" w:rsidRPr="00B152E3">
        <w:t>рогнозны</w:t>
      </w:r>
      <w:r w:rsidR="00B152E3" w:rsidRPr="00B152E3">
        <w:t xml:space="preserve">е </w:t>
      </w:r>
      <w:r w:rsidR="00115B4C" w:rsidRPr="00B152E3">
        <w:t>показател</w:t>
      </w:r>
      <w:r w:rsidR="00B152E3" w:rsidRPr="00B152E3">
        <w:t>и</w:t>
      </w:r>
      <w:r w:rsidR="00B152E3">
        <w:t xml:space="preserve"> </w:t>
      </w:r>
      <w:r w:rsidR="00115B4C" w:rsidRPr="00B152E3">
        <w:t>в данной отрасли значительно превыша</w:t>
      </w:r>
      <w:r w:rsidR="003A2D7C">
        <w:t>ю</w:t>
      </w:r>
      <w:r w:rsidR="00115B4C" w:rsidRPr="00B152E3">
        <w:t>т фактическое исполнение по итогам 2017 года.</w:t>
      </w:r>
    </w:p>
    <w:p w:rsidR="00300413" w:rsidRPr="00B152E3" w:rsidRDefault="00B152E3" w:rsidP="00B152E3">
      <w:pPr>
        <w:pStyle w:val="af4"/>
        <w:shd w:val="clear" w:color="auto" w:fill="FFFFFF"/>
        <w:spacing w:before="0" w:beforeAutospacing="0" w:after="0" w:afterAutospacing="0"/>
        <w:textAlignment w:val="baseline"/>
      </w:pPr>
      <w:r>
        <w:tab/>
      </w:r>
      <w:r w:rsidR="00300413" w:rsidRPr="00B152E3">
        <w:t>По данным органов государственной статистики доходы работающего населения в 201</w:t>
      </w:r>
      <w:r w:rsidR="00115B4C" w:rsidRPr="00B152E3">
        <w:t>7</w:t>
      </w:r>
      <w:r w:rsidR="00300413" w:rsidRPr="00B152E3">
        <w:t xml:space="preserve"> году увеличились незначительно.</w:t>
      </w:r>
      <w:r>
        <w:t xml:space="preserve"> </w:t>
      </w:r>
      <w:r w:rsidR="00115B4C" w:rsidRPr="00B152E3">
        <w:t>Денежные показатели на душу населения в месяц по итогам 2017 года составили 13025,07  руб</w:t>
      </w:r>
      <w:r w:rsidR="008D5138">
        <w:t>.</w:t>
      </w:r>
      <w:r w:rsidR="00115B4C" w:rsidRPr="00B152E3">
        <w:t xml:space="preserve"> при прогнозе 12951,3 руб.</w:t>
      </w:r>
      <w:r w:rsidR="00300413" w:rsidRPr="00B152E3">
        <w:t xml:space="preserve"> </w:t>
      </w:r>
    </w:p>
    <w:p w:rsidR="00C64DAA" w:rsidRPr="005F5CF6" w:rsidRDefault="00C64DAA" w:rsidP="005F5CF6">
      <w:pPr>
        <w:shd w:val="clear" w:color="auto" w:fill="FFFFFF"/>
        <w:suppressAutoHyphens w:val="0"/>
        <w:ind w:firstLine="708"/>
        <w:jc w:val="both"/>
        <w:textAlignment w:val="baseline"/>
        <w:rPr>
          <w:lang w:eastAsia="ru-RU"/>
        </w:rPr>
      </w:pPr>
      <w:r w:rsidRPr="005F5CF6">
        <w:rPr>
          <w:lang w:eastAsia="ru-RU"/>
        </w:rPr>
        <w:t xml:space="preserve">Общая сумма доходов консолидируемого бюджета за </w:t>
      </w:r>
      <w:r w:rsidR="00EF6820" w:rsidRPr="005F5CF6">
        <w:rPr>
          <w:lang w:eastAsia="ru-RU"/>
        </w:rPr>
        <w:t xml:space="preserve">2017 </w:t>
      </w:r>
      <w:r w:rsidRPr="005F5CF6">
        <w:rPr>
          <w:lang w:eastAsia="ru-RU"/>
        </w:rPr>
        <w:t xml:space="preserve"> составила </w:t>
      </w:r>
      <w:r w:rsidR="00EF6820" w:rsidRPr="005F5CF6">
        <w:rPr>
          <w:b/>
        </w:rPr>
        <w:t>474 931 719,72 руб</w:t>
      </w:r>
      <w:r w:rsidRPr="005F5CF6">
        <w:rPr>
          <w:lang w:eastAsia="ru-RU"/>
        </w:rPr>
        <w:t xml:space="preserve">., </w:t>
      </w:r>
      <w:r w:rsidR="00EF6820" w:rsidRPr="005F5CF6">
        <w:rPr>
          <w:lang w:eastAsia="ru-RU"/>
        </w:rPr>
        <w:t xml:space="preserve">на </w:t>
      </w:r>
      <w:r w:rsidR="00EF6820" w:rsidRPr="001300CA">
        <w:rPr>
          <w:b/>
          <w:lang w:eastAsia="ru-RU"/>
        </w:rPr>
        <w:t>39</w:t>
      </w:r>
      <w:r w:rsidR="00004ED4" w:rsidRPr="001300CA">
        <w:rPr>
          <w:b/>
          <w:lang w:eastAsia="ru-RU"/>
        </w:rPr>
        <w:t> </w:t>
      </w:r>
      <w:r w:rsidR="00EF6820" w:rsidRPr="001300CA">
        <w:rPr>
          <w:b/>
          <w:lang w:eastAsia="ru-RU"/>
        </w:rPr>
        <w:t>139</w:t>
      </w:r>
      <w:r w:rsidR="00004ED4" w:rsidRPr="001300CA">
        <w:rPr>
          <w:b/>
          <w:lang w:eastAsia="ru-RU"/>
        </w:rPr>
        <w:t> </w:t>
      </w:r>
      <w:r w:rsidR="00EF6820" w:rsidRPr="001300CA">
        <w:rPr>
          <w:b/>
          <w:lang w:eastAsia="ru-RU"/>
        </w:rPr>
        <w:t>1</w:t>
      </w:r>
      <w:r w:rsidR="00004ED4" w:rsidRPr="001300CA">
        <w:rPr>
          <w:b/>
          <w:lang w:eastAsia="ru-RU"/>
        </w:rPr>
        <w:t>00,0</w:t>
      </w:r>
      <w:r w:rsidR="00004ED4" w:rsidRPr="005F5CF6">
        <w:rPr>
          <w:lang w:eastAsia="ru-RU"/>
        </w:rPr>
        <w:t xml:space="preserve"> </w:t>
      </w:r>
      <w:r w:rsidRPr="005F5CF6">
        <w:rPr>
          <w:lang w:eastAsia="ru-RU"/>
        </w:rPr>
        <w:t>руб. больше, чем за 20</w:t>
      </w:r>
      <w:r w:rsidR="00EF6820" w:rsidRPr="005F5CF6">
        <w:rPr>
          <w:lang w:eastAsia="ru-RU"/>
        </w:rPr>
        <w:t>16</w:t>
      </w:r>
      <w:r w:rsidR="00004ED4" w:rsidRPr="005F5CF6">
        <w:rPr>
          <w:lang w:eastAsia="ru-RU"/>
        </w:rPr>
        <w:t xml:space="preserve"> </w:t>
      </w:r>
      <w:r w:rsidRPr="005F5CF6">
        <w:rPr>
          <w:lang w:eastAsia="ru-RU"/>
        </w:rPr>
        <w:t xml:space="preserve">год. При этом, доля собственных доходов бюджета </w:t>
      </w:r>
      <w:r w:rsidR="00004ED4" w:rsidRPr="005F5CF6">
        <w:rPr>
          <w:lang w:eastAsia="ru-RU"/>
        </w:rPr>
        <w:t xml:space="preserve">уменьшилась </w:t>
      </w:r>
      <w:r w:rsidRPr="005F5CF6">
        <w:rPr>
          <w:lang w:eastAsia="ru-RU"/>
        </w:rPr>
        <w:t>до 2</w:t>
      </w:r>
      <w:r w:rsidR="00004ED4" w:rsidRPr="005F5CF6">
        <w:rPr>
          <w:lang w:eastAsia="ru-RU"/>
        </w:rPr>
        <w:t>4</w:t>
      </w:r>
      <w:r w:rsidRPr="005F5CF6">
        <w:rPr>
          <w:lang w:eastAsia="ru-RU"/>
        </w:rPr>
        <w:t xml:space="preserve">% против </w:t>
      </w:r>
      <w:r w:rsidR="00004ED4" w:rsidRPr="005F5CF6">
        <w:rPr>
          <w:lang w:eastAsia="ru-RU"/>
        </w:rPr>
        <w:t>28</w:t>
      </w:r>
      <w:r w:rsidRPr="005F5CF6">
        <w:rPr>
          <w:lang w:eastAsia="ru-RU"/>
        </w:rPr>
        <w:t>% в прошлом году и составил</w:t>
      </w:r>
      <w:r w:rsidR="003A2D7C">
        <w:rPr>
          <w:lang w:eastAsia="ru-RU"/>
        </w:rPr>
        <w:t>а</w:t>
      </w:r>
      <w:r w:rsidRPr="005F5CF6">
        <w:rPr>
          <w:lang w:eastAsia="ru-RU"/>
        </w:rPr>
        <w:t xml:space="preserve"> </w:t>
      </w:r>
      <w:r w:rsidR="00004ED4" w:rsidRPr="001300CA">
        <w:rPr>
          <w:b/>
          <w:lang w:eastAsia="ru-RU"/>
        </w:rPr>
        <w:t>115 492,2</w:t>
      </w:r>
      <w:r w:rsidRPr="005F5CF6">
        <w:rPr>
          <w:lang w:eastAsia="ru-RU"/>
        </w:rPr>
        <w:t xml:space="preserve">. руб. Перед администрацией </w:t>
      </w:r>
      <w:r w:rsidR="00004ED4" w:rsidRPr="005F5CF6">
        <w:rPr>
          <w:lang w:eastAsia="ru-RU"/>
        </w:rPr>
        <w:t>го</w:t>
      </w:r>
      <w:r w:rsidR="009951CB" w:rsidRPr="005F5CF6">
        <w:rPr>
          <w:lang w:eastAsia="ru-RU"/>
        </w:rPr>
        <w:t>р</w:t>
      </w:r>
      <w:r w:rsidR="00004ED4" w:rsidRPr="005F5CF6">
        <w:rPr>
          <w:lang w:eastAsia="ru-RU"/>
        </w:rPr>
        <w:t xml:space="preserve">одского округа </w:t>
      </w:r>
      <w:r w:rsidRPr="005F5CF6">
        <w:rPr>
          <w:lang w:eastAsia="ru-RU"/>
        </w:rPr>
        <w:t xml:space="preserve"> постоянно стоит задача максимально</w:t>
      </w:r>
      <w:r w:rsidR="005F5CF6" w:rsidRPr="005F5CF6">
        <w:rPr>
          <w:lang w:eastAsia="ru-RU"/>
        </w:rPr>
        <w:t>го использования</w:t>
      </w:r>
      <w:r w:rsidRPr="005F5CF6">
        <w:rPr>
          <w:lang w:eastAsia="ru-RU"/>
        </w:rPr>
        <w:t xml:space="preserve"> налогов</w:t>
      </w:r>
      <w:r w:rsidR="005F5CF6" w:rsidRPr="005F5CF6">
        <w:rPr>
          <w:lang w:eastAsia="ru-RU"/>
        </w:rPr>
        <w:t xml:space="preserve">ого </w:t>
      </w:r>
      <w:r w:rsidRPr="005F5CF6">
        <w:rPr>
          <w:lang w:eastAsia="ru-RU"/>
        </w:rPr>
        <w:t xml:space="preserve"> потенциал</w:t>
      </w:r>
      <w:r w:rsidR="005F5CF6" w:rsidRPr="005F5CF6">
        <w:rPr>
          <w:lang w:eastAsia="ru-RU"/>
        </w:rPr>
        <w:t>а</w:t>
      </w:r>
      <w:r w:rsidRPr="005F5CF6">
        <w:rPr>
          <w:lang w:eastAsia="ru-RU"/>
        </w:rPr>
        <w:t xml:space="preserve"> территории </w:t>
      </w:r>
      <w:hyperlink r:id="rId12" w:tooltip="Муниципальные образования" w:history="1">
        <w:r w:rsidRPr="005F5CF6">
          <w:rPr>
            <w:bdr w:val="none" w:sz="0" w:space="0" w:color="auto" w:frame="1"/>
            <w:lang w:eastAsia="ru-RU"/>
          </w:rPr>
          <w:t>муниципального образования</w:t>
        </w:r>
      </w:hyperlink>
      <w:r w:rsidRPr="005F5CF6">
        <w:rPr>
          <w:lang w:eastAsia="ru-RU"/>
        </w:rPr>
        <w:t>, наращива</w:t>
      </w:r>
      <w:r w:rsidR="005F5CF6" w:rsidRPr="005F5CF6">
        <w:rPr>
          <w:lang w:eastAsia="ru-RU"/>
        </w:rPr>
        <w:t>ния</w:t>
      </w:r>
      <w:r w:rsidRPr="005F5CF6">
        <w:rPr>
          <w:lang w:eastAsia="ru-RU"/>
        </w:rPr>
        <w:t xml:space="preserve"> объем</w:t>
      </w:r>
      <w:r w:rsidR="005F5CF6" w:rsidRPr="005F5CF6">
        <w:rPr>
          <w:lang w:eastAsia="ru-RU"/>
        </w:rPr>
        <w:t>а</w:t>
      </w:r>
      <w:r w:rsidRPr="005F5CF6">
        <w:rPr>
          <w:lang w:eastAsia="ru-RU"/>
        </w:rPr>
        <w:t xml:space="preserve"> налоговых и неналоговых доходов</w:t>
      </w:r>
      <w:r w:rsidR="005F5CF6">
        <w:rPr>
          <w:lang w:eastAsia="ru-RU"/>
        </w:rPr>
        <w:t>.</w:t>
      </w:r>
      <w:r w:rsidR="009951CB" w:rsidRPr="005F5CF6">
        <w:rPr>
          <w:lang w:eastAsia="ru-RU"/>
        </w:rPr>
        <w:t xml:space="preserve"> Однако  </w:t>
      </w:r>
      <w:r w:rsidRPr="005F5CF6">
        <w:rPr>
          <w:lang w:eastAsia="ru-RU"/>
        </w:rPr>
        <w:t xml:space="preserve">обеспечить положительную динамику исполнения налоговых обязательств по всем видам </w:t>
      </w:r>
      <w:proofErr w:type="gramStart"/>
      <w:r w:rsidRPr="005F5CF6">
        <w:rPr>
          <w:lang w:eastAsia="ru-RU"/>
        </w:rPr>
        <w:t>налогов, зачисляемых в местный бюджет</w:t>
      </w:r>
      <w:r w:rsidR="009951CB" w:rsidRPr="005F5CF6">
        <w:rPr>
          <w:lang w:eastAsia="ru-RU"/>
        </w:rPr>
        <w:t xml:space="preserve"> не удалось</w:t>
      </w:r>
      <w:proofErr w:type="gramEnd"/>
      <w:r w:rsidR="009951CB" w:rsidRPr="005F5CF6">
        <w:rPr>
          <w:lang w:eastAsia="ru-RU"/>
        </w:rPr>
        <w:t>.</w:t>
      </w:r>
    </w:p>
    <w:p w:rsidR="009951CB" w:rsidRPr="005F5CF6" w:rsidRDefault="009951CB" w:rsidP="005F5CF6">
      <w:pPr>
        <w:shd w:val="clear" w:color="auto" w:fill="FFFFFF"/>
        <w:suppressAutoHyphens w:val="0"/>
        <w:jc w:val="both"/>
        <w:textAlignment w:val="baseline"/>
        <w:rPr>
          <w:lang w:eastAsia="ru-RU"/>
        </w:rPr>
      </w:pPr>
      <w:r w:rsidRPr="005F5CF6">
        <w:rPr>
          <w:lang w:eastAsia="ru-RU"/>
        </w:rPr>
        <w:t>(</w:t>
      </w:r>
      <w:proofErr w:type="spellStart"/>
      <w:r w:rsidRPr="005F5CF6">
        <w:rPr>
          <w:lang w:eastAsia="ru-RU"/>
        </w:rPr>
        <w:t>справочно</w:t>
      </w:r>
      <w:proofErr w:type="spellEnd"/>
      <w:r w:rsidRPr="005F5CF6">
        <w:rPr>
          <w:lang w:eastAsia="ru-RU"/>
        </w:rPr>
        <w:t>: 2015 г.- 81 115.1</w:t>
      </w:r>
      <w:r w:rsidR="008D5138">
        <w:rPr>
          <w:lang w:eastAsia="ru-RU"/>
        </w:rPr>
        <w:t>тыс.</w:t>
      </w:r>
      <w:r w:rsidRPr="005F5CF6">
        <w:rPr>
          <w:lang w:eastAsia="ru-RU"/>
        </w:rPr>
        <w:t xml:space="preserve"> руб.; 2016 г. – 87624.5</w:t>
      </w:r>
      <w:r w:rsidR="008D5138">
        <w:rPr>
          <w:lang w:eastAsia="ru-RU"/>
        </w:rPr>
        <w:t>тыс.</w:t>
      </w:r>
      <w:r w:rsidRPr="005F5CF6">
        <w:rPr>
          <w:lang w:eastAsia="ru-RU"/>
        </w:rPr>
        <w:t xml:space="preserve"> руб.; 2017 г. – 85 716,4</w:t>
      </w:r>
      <w:r w:rsidR="008D5138">
        <w:rPr>
          <w:lang w:eastAsia="ru-RU"/>
        </w:rPr>
        <w:t>тыс.</w:t>
      </w:r>
      <w:r w:rsidRPr="005F5CF6">
        <w:rPr>
          <w:lang w:eastAsia="ru-RU"/>
        </w:rPr>
        <w:t xml:space="preserve"> руб.)</w:t>
      </w:r>
    </w:p>
    <w:p w:rsidR="00C64DAA" w:rsidRPr="005F5CF6" w:rsidRDefault="00C64DAA" w:rsidP="005F5CF6">
      <w:pPr>
        <w:shd w:val="clear" w:color="auto" w:fill="FFFFFF"/>
        <w:suppressAutoHyphens w:val="0"/>
        <w:ind w:firstLine="708"/>
        <w:jc w:val="both"/>
        <w:textAlignment w:val="baseline"/>
        <w:rPr>
          <w:lang w:eastAsia="ru-RU"/>
        </w:rPr>
      </w:pPr>
      <w:proofErr w:type="gramStart"/>
      <w:r w:rsidRPr="005F5CF6">
        <w:rPr>
          <w:lang w:eastAsia="ru-RU"/>
        </w:rPr>
        <w:t xml:space="preserve">За </w:t>
      </w:r>
      <w:r w:rsidR="009951CB" w:rsidRPr="005F5CF6">
        <w:rPr>
          <w:lang w:eastAsia="ru-RU"/>
        </w:rPr>
        <w:t>три</w:t>
      </w:r>
      <w:r w:rsidRPr="005F5CF6">
        <w:rPr>
          <w:lang w:eastAsia="ru-RU"/>
        </w:rPr>
        <w:t xml:space="preserve"> последних года </w:t>
      </w:r>
      <w:r w:rsidR="009951CB" w:rsidRPr="005F5CF6">
        <w:rPr>
          <w:lang w:eastAsia="ru-RU"/>
        </w:rPr>
        <w:t xml:space="preserve"> сократились </w:t>
      </w:r>
      <w:r w:rsidRPr="005F5CF6">
        <w:rPr>
          <w:lang w:eastAsia="ru-RU"/>
        </w:rPr>
        <w:t>неналоговые доходы, это доходы от сдачи в аренду муниципального имущества, аренды и продажи земли, находящейся в государственной и </w:t>
      </w:r>
      <w:hyperlink r:id="rId13" w:tooltip="Муниципальная собственность" w:history="1">
        <w:r w:rsidRPr="005F5CF6">
          <w:rPr>
            <w:bdr w:val="none" w:sz="0" w:space="0" w:color="auto" w:frame="1"/>
            <w:lang w:eastAsia="ru-RU"/>
          </w:rPr>
          <w:t>муниципальной собственности</w:t>
        </w:r>
      </w:hyperlink>
      <w:r w:rsidR="005F5CF6">
        <w:rPr>
          <w:lang w:eastAsia="ru-RU"/>
        </w:rPr>
        <w:t xml:space="preserve"> </w:t>
      </w:r>
      <w:r w:rsidR="005F5CF6" w:rsidRPr="005F5CF6">
        <w:rPr>
          <w:lang w:eastAsia="ru-RU"/>
        </w:rPr>
        <w:t xml:space="preserve"> </w:t>
      </w:r>
      <w:r w:rsidR="009951CB" w:rsidRPr="005F5CF6">
        <w:rPr>
          <w:lang w:eastAsia="ru-RU"/>
        </w:rPr>
        <w:t>(</w:t>
      </w:r>
      <w:proofErr w:type="spellStart"/>
      <w:r w:rsidR="009951CB" w:rsidRPr="005F5CF6">
        <w:rPr>
          <w:lang w:eastAsia="ru-RU"/>
        </w:rPr>
        <w:t>справочно</w:t>
      </w:r>
      <w:proofErr w:type="spellEnd"/>
      <w:r w:rsidR="009951CB" w:rsidRPr="005F5CF6">
        <w:rPr>
          <w:lang w:eastAsia="ru-RU"/>
        </w:rPr>
        <w:t xml:space="preserve">: </w:t>
      </w:r>
      <w:r w:rsidR="005F5CF6">
        <w:rPr>
          <w:lang w:eastAsia="ru-RU"/>
        </w:rPr>
        <w:t xml:space="preserve"> </w:t>
      </w:r>
      <w:r w:rsidR="009951CB" w:rsidRPr="005F5CF6">
        <w:rPr>
          <w:lang w:eastAsia="ru-RU"/>
        </w:rPr>
        <w:t>2015 г.- 45 899,3</w:t>
      </w:r>
      <w:r w:rsidR="008D5138">
        <w:rPr>
          <w:lang w:eastAsia="ru-RU"/>
        </w:rPr>
        <w:t>тыс.</w:t>
      </w:r>
      <w:r w:rsidR="009951CB" w:rsidRPr="005F5CF6">
        <w:rPr>
          <w:lang w:eastAsia="ru-RU"/>
        </w:rPr>
        <w:t xml:space="preserve"> руб.; 2016 г. – 35 726,3</w:t>
      </w:r>
      <w:r w:rsidR="008D5138">
        <w:rPr>
          <w:lang w:eastAsia="ru-RU"/>
        </w:rPr>
        <w:t>тыс.</w:t>
      </w:r>
      <w:r w:rsidR="009951CB" w:rsidRPr="005F5CF6">
        <w:rPr>
          <w:lang w:eastAsia="ru-RU"/>
        </w:rPr>
        <w:t xml:space="preserve"> руб.; 2017 г.- 29 745,8</w:t>
      </w:r>
      <w:r w:rsidR="008D5138">
        <w:rPr>
          <w:lang w:eastAsia="ru-RU"/>
        </w:rPr>
        <w:t>тыс.</w:t>
      </w:r>
      <w:bookmarkStart w:id="0" w:name="_GoBack"/>
      <w:bookmarkEnd w:id="0"/>
      <w:r w:rsidR="009951CB" w:rsidRPr="005F5CF6">
        <w:rPr>
          <w:lang w:eastAsia="ru-RU"/>
        </w:rPr>
        <w:t xml:space="preserve"> руб.).</w:t>
      </w:r>
      <w:proofErr w:type="gramEnd"/>
    </w:p>
    <w:p w:rsidR="003643E5" w:rsidRPr="00B152E3" w:rsidRDefault="003643E5" w:rsidP="00AE121B">
      <w:pPr>
        <w:jc w:val="both"/>
        <w:rPr>
          <w:b/>
        </w:rPr>
      </w:pPr>
    </w:p>
    <w:p w:rsidR="003643E5" w:rsidRDefault="003643E5" w:rsidP="00AE121B">
      <w:pPr>
        <w:jc w:val="both"/>
        <w:rPr>
          <w:b/>
        </w:rPr>
      </w:pPr>
      <w:r w:rsidRPr="00B152E3">
        <w:rPr>
          <w:b/>
        </w:rPr>
        <w:tab/>
        <w:t xml:space="preserve">      Раздел</w:t>
      </w:r>
      <w:r w:rsidR="004E1077" w:rsidRPr="00B152E3">
        <w:rPr>
          <w:b/>
        </w:rPr>
        <w:t xml:space="preserve"> </w:t>
      </w:r>
      <w:r w:rsidRPr="00B152E3">
        <w:rPr>
          <w:b/>
        </w:rPr>
        <w:t>4</w:t>
      </w:r>
      <w:r w:rsidR="001B4042" w:rsidRPr="00B152E3">
        <w:rPr>
          <w:b/>
        </w:rPr>
        <w:t>.</w:t>
      </w:r>
      <w:r w:rsidRPr="00B152E3">
        <w:rPr>
          <w:b/>
        </w:rPr>
        <w:t xml:space="preserve"> Анализ исполнения основных характ</w:t>
      </w:r>
      <w:r>
        <w:rPr>
          <w:b/>
        </w:rPr>
        <w:t>еристик бюджета</w:t>
      </w:r>
      <w:r w:rsidR="004E1077">
        <w:rPr>
          <w:b/>
        </w:rPr>
        <w:t xml:space="preserve"> городского округа Вичуга</w:t>
      </w:r>
    </w:p>
    <w:p w:rsidR="0070000F" w:rsidRDefault="0070000F" w:rsidP="00AE121B">
      <w:pPr>
        <w:jc w:val="both"/>
        <w:rPr>
          <w:b/>
        </w:rPr>
      </w:pPr>
    </w:p>
    <w:p w:rsidR="0070000F" w:rsidRDefault="0070000F" w:rsidP="00AE121B">
      <w:pPr>
        <w:jc w:val="both"/>
      </w:pPr>
      <w:r>
        <w:t xml:space="preserve">         Анализ исполнения основных характеристик бюджета городского округа Вичуга</w:t>
      </w:r>
      <w:r w:rsidR="005D5657">
        <w:t xml:space="preserve"> представлен в таблице №2.</w:t>
      </w:r>
    </w:p>
    <w:p w:rsidR="002B1711" w:rsidRPr="001B5E07" w:rsidRDefault="0070000F" w:rsidP="00AE121B">
      <w:pPr>
        <w:jc w:val="both"/>
        <w:rPr>
          <w:sz w:val="20"/>
          <w:szCs w:val="20"/>
        </w:rPr>
      </w:pPr>
      <w:r w:rsidRPr="001B5E07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2B1711" w:rsidRPr="001B5E07">
        <w:rPr>
          <w:sz w:val="20"/>
          <w:szCs w:val="20"/>
        </w:rPr>
        <w:t xml:space="preserve">                       </w:t>
      </w:r>
      <w:r w:rsidR="001B5E07">
        <w:rPr>
          <w:sz w:val="20"/>
          <w:szCs w:val="20"/>
        </w:rPr>
        <w:tab/>
      </w:r>
      <w:r w:rsidR="001B5E07">
        <w:rPr>
          <w:sz w:val="20"/>
          <w:szCs w:val="20"/>
        </w:rPr>
        <w:tab/>
      </w:r>
      <w:r w:rsidR="002B1711" w:rsidRPr="001B5E07">
        <w:rPr>
          <w:sz w:val="20"/>
          <w:szCs w:val="20"/>
        </w:rPr>
        <w:t xml:space="preserve"> </w:t>
      </w:r>
      <w:r w:rsidRPr="001B5E07">
        <w:rPr>
          <w:sz w:val="20"/>
          <w:szCs w:val="20"/>
        </w:rPr>
        <w:t>Таблица</w:t>
      </w:r>
      <w:r w:rsidR="00335014" w:rsidRPr="001B5E07">
        <w:rPr>
          <w:sz w:val="20"/>
          <w:szCs w:val="20"/>
        </w:rPr>
        <w:t xml:space="preserve"> </w:t>
      </w:r>
      <w:r w:rsidRPr="001B5E07">
        <w:rPr>
          <w:sz w:val="20"/>
          <w:szCs w:val="20"/>
        </w:rPr>
        <w:t xml:space="preserve"> 2 </w:t>
      </w:r>
    </w:p>
    <w:p w:rsidR="00D264FD" w:rsidRPr="001B5E07" w:rsidRDefault="002B1711" w:rsidP="00AE121B">
      <w:pPr>
        <w:jc w:val="both"/>
        <w:rPr>
          <w:sz w:val="20"/>
          <w:szCs w:val="20"/>
        </w:rPr>
      </w:pPr>
      <w:r w:rsidRPr="001B5E07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1B5E07">
        <w:rPr>
          <w:sz w:val="20"/>
          <w:szCs w:val="20"/>
        </w:rPr>
        <w:tab/>
      </w:r>
      <w:r w:rsidR="001B5E07">
        <w:rPr>
          <w:sz w:val="20"/>
          <w:szCs w:val="20"/>
        </w:rPr>
        <w:tab/>
      </w:r>
      <w:r w:rsidRPr="001B5E07">
        <w:rPr>
          <w:sz w:val="20"/>
          <w:szCs w:val="20"/>
        </w:rPr>
        <w:t xml:space="preserve"> </w:t>
      </w:r>
      <w:r w:rsidR="008C56BE" w:rsidRPr="001B5E07">
        <w:rPr>
          <w:sz w:val="20"/>
          <w:szCs w:val="20"/>
        </w:rPr>
        <w:t xml:space="preserve">(в </w:t>
      </w:r>
      <w:proofErr w:type="spellStart"/>
      <w:r w:rsidR="008C56BE" w:rsidRPr="001B5E07">
        <w:rPr>
          <w:sz w:val="20"/>
          <w:szCs w:val="20"/>
        </w:rPr>
        <w:t>тыс</w:t>
      </w:r>
      <w:proofErr w:type="gramStart"/>
      <w:r w:rsidR="008C56BE" w:rsidRPr="001B5E07">
        <w:rPr>
          <w:sz w:val="20"/>
          <w:szCs w:val="20"/>
        </w:rPr>
        <w:t>.р</w:t>
      </w:r>
      <w:proofErr w:type="gramEnd"/>
      <w:r w:rsidR="008C56BE" w:rsidRPr="001B5E07">
        <w:rPr>
          <w:sz w:val="20"/>
          <w:szCs w:val="20"/>
        </w:rPr>
        <w:t>уб</w:t>
      </w:r>
      <w:proofErr w:type="spellEnd"/>
      <w:r w:rsidR="008C56BE" w:rsidRPr="001B5E07">
        <w:rPr>
          <w:sz w:val="20"/>
          <w:szCs w:val="20"/>
        </w:rPr>
        <w:t>.)</w:t>
      </w:r>
      <w:r w:rsidR="00D264FD" w:rsidRPr="001B5E07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1016"/>
        <w:gridCol w:w="1159"/>
        <w:gridCol w:w="666"/>
        <w:gridCol w:w="1042"/>
        <w:gridCol w:w="1159"/>
        <w:gridCol w:w="620"/>
        <w:gridCol w:w="1016"/>
        <w:gridCol w:w="1159"/>
        <w:gridCol w:w="602"/>
      </w:tblGrid>
      <w:tr w:rsidR="000C313D" w:rsidTr="007E706F">
        <w:tc>
          <w:tcPr>
            <w:tcW w:w="1222" w:type="dxa"/>
            <w:vMerge w:val="restart"/>
            <w:shd w:val="clear" w:color="auto" w:fill="auto"/>
          </w:tcPr>
          <w:p w:rsidR="00D264FD" w:rsidRPr="007E706F" w:rsidRDefault="00D264FD" w:rsidP="007E706F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22" w:type="dxa"/>
            <w:gridSpan w:val="3"/>
            <w:shd w:val="clear" w:color="auto" w:fill="auto"/>
          </w:tcPr>
          <w:p w:rsidR="00D264FD" w:rsidRPr="007E706F" w:rsidRDefault="00D264FD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 xml:space="preserve">                   2015год</w:t>
            </w:r>
          </w:p>
        </w:tc>
        <w:tc>
          <w:tcPr>
            <w:tcW w:w="2924" w:type="dxa"/>
            <w:gridSpan w:val="3"/>
            <w:shd w:val="clear" w:color="auto" w:fill="auto"/>
          </w:tcPr>
          <w:p w:rsidR="00D264FD" w:rsidRPr="007E706F" w:rsidRDefault="00D264FD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ascii="Calibri" w:eastAsia="Calibri" w:hAnsi="Calibri"/>
                <w:sz w:val="22"/>
                <w:szCs w:val="22"/>
              </w:rPr>
              <w:t xml:space="preserve">                     </w:t>
            </w:r>
            <w:r w:rsidRPr="007E706F">
              <w:rPr>
                <w:rFonts w:eastAsia="Calibri"/>
                <w:sz w:val="20"/>
                <w:szCs w:val="20"/>
              </w:rPr>
              <w:t>2016год</w:t>
            </w:r>
          </w:p>
        </w:tc>
        <w:tc>
          <w:tcPr>
            <w:tcW w:w="2703" w:type="dxa"/>
            <w:gridSpan w:val="3"/>
            <w:shd w:val="clear" w:color="auto" w:fill="auto"/>
          </w:tcPr>
          <w:p w:rsidR="00D264FD" w:rsidRPr="007E706F" w:rsidRDefault="00D264FD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 xml:space="preserve">                     2017год</w:t>
            </w:r>
          </w:p>
        </w:tc>
      </w:tr>
      <w:tr w:rsidR="00A73631" w:rsidTr="007E706F">
        <w:tc>
          <w:tcPr>
            <w:tcW w:w="1222" w:type="dxa"/>
            <w:vMerge/>
            <w:shd w:val="clear" w:color="auto" w:fill="auto"/>
          </w:tcPr>
          <w:p w:rsidR="00D264FD" w:rsidRPr="007E706F" w:rsidRDefault="00D264FD" w:rsidP="007E706F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D264FD" w:rsidRPr="007E706F" w:rsidRDefault="00D264FD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>План</w:t>
            </w:r>
          </w:p>
        </w:tc>
        <w:tc>
          <w:tcPr>
            <w:tcW w:w="1159" w:type="dxa"/>
            <w:shd w:val="clear" w:color="auto" w:fill="auto"/>
          </w:tcPr>
          <w:p w:rsidR="00D264FD" w:rsidRPr="007E706F" w:rsidRDefault="00D264FD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>Исполнено</w:t>
            </w:r>
          </w:p>
        </w:tc>
        <w:tc>
          <w:tcPr>
            <w:tcW w:w="589" w:type="dxa"/>
            <w:shd w:val="clear" w:color="auto" w:fill="auto"/>
          </w:tcPr>
          <w:p w:rsidR="00D264FD" w:rsidRPr="007E706F" w:rsidRDefault="00CC52C7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075" w:type="dxa"/>
            <w:shd w:val="clear" w:color="auto" w:fill="auto"/>
          </w:tcPr>
          <w:p w:rsidR="00D264FD" w:rsidRPr="007E706F" w:rsidRDefault="00CC52C7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>План</w:t>
            </w:r>
          </w:p>
        </w:tc>
        <w:tc>
          <w:tcPr>
            <w:tcW w:w="1159" w:type="dxa"/>
            <w:shd w:val="clear" w:color="auto" w:fill="auto"/>
          </w:tcPr>
          <w:p w:rsidR="00D264FD" w:rsidRPr="007E706F" w:rsidRDefault="00CC52C7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>Исполнено</w:t>
            </w:r>
          </w:p>
        </w:tc>
        <w:tc>
          <w:tcPr>
            <w:tcW w:w="690" w:type="dxa"/>
            <w:shd w:val="clear" w:color="auto" w:fill="auto"/>
          </w:tcPr>
          <w:p w:rsidR="00D264FD" w:rsidRPr="007E706F" w:rsidRDefault="00CC52C7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895" w:type="dxa"/>
            <w:shd w:val="clear" w:color="auto" w:fill="auto"/>
          </w:tcPr>
          <w:p w:rsidR="00D264FD" w:rsidRPr="007E706F" w:rsidRDefault="00CC52C7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>План</w:t>
            </w:r>
          </w:p>
        </w:tc>
        <w:tc>
          <w:tcPr>
            <w:tcW w:w="1160" w:type="dxa"/>
            <w:shd w:val="clear" w:color="auto" w:fill="auto"/>
          </w:tcPr>
          <w:p w:rsidR="00D264FD" w:rsidRPr="007E706F" w:rsidRDefault="00CC52C7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>Исполнено</w:t>
            </w:r>
          </w:p>
        </w:tc>
        <w:tc>
          <w:tcPr>
            <w:tcW w:w="648" w:type="dxa"/>
            <w:shd w:val="clear" w:color="auto" w:fill="auto"/>
          </w:tcPr>
          <w:p w:rsidR="00D264FD" w:rsidRPr="007E706F" w:rsidRDefault="00CC52C7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>%</w:t>
            </w:r>
          </w:p>
        </w:tc>
      </w:tr>
      <w:tr w:rsidR="00A73631" w:rsidTr="007E706F">
        <w:tc>
          <w:tcPr>
            <w:tcW w:w="1222" w:type="dxa"/>
            <w:shd w:val="clear" w:color="auto" w:fill="auto"/>
          </w:tcPr>
          <w:p w:rsidR="0070000F" w:rsidRPr="007E706F" w:rsidRDefault="00D264FD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>Общий объем</w:t>
            </w:r>
          </w:p>
          <w:p w:rsidR="00D264FD" w:rsidRPr="007E706F" w:rsidRDefault="00D264FD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>доходов</w:t>
            </w:r>
          </w:p>
        </w:tc>
        <w:tc>
          <w:tcPr>
            <w:tcW w:w="974" w:type="dxa"/>
            <w:shd w:val="clear" w:color="auto" w:fill="auto"/>
          </w:tcPr>
          <w:p w:rsidR="0070000F" w:rsidRPr="007E706F" w:rsidRDefault="00AE10D7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>481 006,2</w:t>
            </w:r>
          </w:p>
        </w:tc>
        <w:tc>
          <w:tcPr>
            <w:tcW w:w="1159" w:type="dxa"/>
            <w:shd w:val="clear" w:color="auto" w:fill="auto"/>
          </w:tcPr>
          <w:p w:rsidR="0070000F" w:rsidRPr="007E706F" w:rsidRDefault="00CC52C7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>465 578,6</w:t>
            </w:r>
          </w:p>
        </w:tc>
        <w:tc>
          <w:tcPr>
            <w:tcW w:w="589" w:type="dxa"/>
            <w:shd w:val="clear" w:color="auto" w:fill="auto"/>
          </w:tcPr>
          <w:p w:rsidR="0070000F" w:rsidRPr="007E706F" w:rsidRDefault="000C313D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>96,8</w:t>
            </w:r>
          </w:p>
        </w:tc>
        <w:tc>
          <w:tcPr>
            <w:tcW w:w="1075" w:type="dxa"/>
            <w:shd w:val="clear" w:color="auto" w:fill="auto"/>
          </w:tcPr>
          <w:p w:rsidR="0070000F" w:rsidRPr="007E706F" w:rsidRDefault="004500A9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>443 490,2</w:t>
            </w:r>
          </w:p>
        </w:tc>
        <w:tc>
          <w:tcPr>
            <w:tcW w:w="1159" w:type="dxa"/>
            <w:shd w:val="clear" w:color="auto" w:fill="auto"/>
          </w:tcPr>
          <w:p w:rsidR="0070000F" w:rsidRPr="007E706F" w:rsidRDefault="004500A9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>435 792,6</w:t>
            </w:r>
          </w:p>
        </w:tc>
        <w:tc>
          <w:tcPr>
            <w:tcW w:w="690" w:type="dxa"/>
            <w:shd w:val="clear" w:color="auto" w:fill="auto"/>
          </w:tcPr>
          <w:p w:rsidR="0070000F" w:rsidRPr="007E706F" w:rsidRDefault="004500A9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>98,3</w:t>
            </w:r>
          </w:p>
        </w:tc>
        <w:tc>
          <w:tcPr>
            <w:tcW w:w="895" w:type="dxa"/>
            <w:shd w:val="clear" w:color="auto" w:fill="auto"/>
          </w:tcPr>
          <w:p w:rsidR="0070000F" w:rsidRPr="007E706F" w:rsidRDefault="00422159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>626 268,3</w:t>
            </w:r>
          </w:p>
        </w:tc>
        <w:tc>
          <w:tcPr>
            <w:tcW w:w="1160" w:type="dxa"/>
            <w:shd w:val="clear" w:color="auto" w:fill="auto"/>
          </w:tcPr>
          <w:p w:rsidR="0070000F" w:rsidRPr="007E706F" w:rsidRDefault="00A73631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>474 931,7</w:t>
            </w:r>
          </w:p>
        </w:tc>
        <w:tc>
          <w:tcPr>
            <w:tcW w:w="648" w:type="dxa"/>
            <w:shd w:val="clear" w:color="auto" w:fill="auto"/>
          </w:tcPr>
          <w:p w:rsidR="0070000F" w:rsidRPr="007E706F" w:rsidRDefault="00A73631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>75,8</w:t>
            </w:r>
          </w:p>
        </w:tc>
      </w:tr>
      <w:tr w:rsidR="00A73631" w:rsidTr="007E706F">
        <w:tc>
          <w:tcPr>
            <w:tcW w:w="1222" w:type="dxa"/>
            <w:shd w:val="clear" w:color="auto" w:fill="auto"/>
          </w:tcPr>
          <w:p w:rsidR="0070000F" w:rsidRPr="007E706F" w:rsidRDefault="00CC52C7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>Общий объем</w:t>
            </w:r>
          </w:p>
          <w:p w:rsidR="00CC52C7" w:rsidRPr="007E706F" w:rsidRDefault="00CC52C7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>расходов</w:t>
            </w:r>
          </w:p>
        </w:tc>
        <w:tc>
          <w:tcPr>
            <w:tcW w:w="974" w:type="dxa"/>
            <w:shd w:val="clear" w:color="auto" w:fill="auto"/>
          </w:tcPr>
          <w:p w:rsidR="0070000F" w:rsidRPr="007E706F" w:rsidRDefault="000C313D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>500 134,5</w:t>
            </w:r>
          </w:p>
        </w:tc>
        <w:tc>
          <w:tcPr>
            <w:tcW w:w="1159" w:type="dxa"/>
            <w:shd w:val="clear" w:color="auto" w:fill="auto"/>
          </w:tcPr>
          <w:p w:rsidR="0070000F" w:rsidRPr="007E706F" w:rsidRDefault="00CC52C7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>481 830,5</w:t>
            </w:r>
          </w:p>
        </w:tc>
        <w:tc>
          <w:tcPr>
            <w:tcW w:w="589" w:type="dxa"/>
            <w:shd w:val="clear" w:color="auto" w:fill="auto"/>
          </w:tcPr>
          <w:p w:rsidR="0070000F" w:rsidRPr="007E706F" w:rsidRDefault="000C313D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>96,34</w:t>
            </w:r>
          </w:p>
        </w:tc>
        <w:tc>
          <w:tcPr>
            <w:tcW w:w="1075" w:type="dxa"/>
            <w:shd w:val="clear" w:color="auto" w:fill="auto"/>
          </w:tcPr>
          <w:p w:rsidR="0070000F" w:rsidRPr="007E706F" w:rsidRDefault="004500A9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>458 119,3</w:t>
            </w:r>
          </w:p>
        </w:tc>
        <w:tc>
          <w:tcPr>
            <w:tcW w:w="1159" w:type="dxa"/>
            <w:shd w:val="clear" w:color="auto" w:fill="auto"/>
          </w:tcPr>
          <w:p w:rsidR="0070000F" w:rsidRPr="007E706F" w:rsidRDefault="004500A9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>447 241,9</w:t>
            </w:r>
          </w:p>
        </w:tc>
        <w:tc>
          <w:tcPr>
            <w:tcW w:w="690" w:type="dxa"/>
            <w:shd w:val="clear" w:color="auto" w:fill="auto"/>
          </w:tcPr>
          <w:p w:rsidR="0070000F" w:rsidRPr="007E706F" w:rsidRDefault="004500A9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>97,6</w:t>
            </w:r>
          </w:p>
        </w:tc>
        <w:tc>
          <w:tcPr>
            <w:tcW w:w="895" w:type="dxa"/>
            <w:shd w:val="clear" w:color="auto" w:fill="auto"/>
          </w:tcPr>
          <w:p w:rsidR="0070000F" w:rsidRPr="007E706F" w:rsidRDefault="00422159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>639 444,1</w:t>
            </w:r>
          </w:p>
        </w:tc>
        <w:tc>
          <w:tcPr>
            <w:tcW w:w="1160" w:type="dxa"/>
            <w:shd w:val="clear" w:color="auto" w:fill="auto"/>
          </w:tcPr>
          <w:p w:rsidR="0070000F" w:rsidRPr="007E706F" w:rsidRDefault="00422159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>479 324,6</w:t>
            </w:r>
          </w:p>
        </w:tc>
        <w:tc>
          <w:tcPr>
            <w:tcW w:w="648" w:type="dxa"/>
            <w:shd w:val="clear" w:color="auto" w:fill="auto"/>
          </w:tcPr>
          <w:p w:rsidR="0070000F" w:rsidRPr="007E706F" w:rsidRDefault="00A73631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>75,0</w:t>
            </w:r>
          </w:p>
        </w:tc>
      </w:tr>
      <w:tr w:rsidR="00A73631" w:rsidTr="007E706F">
        <w:tc>
          <w:tcPr>
            <w:tcW w:w="1222" w:type="dxa"/>
            <w:shd w:val="clear" w:color="auto" w:fill="auto"/>
          </w:tcPr>
          <w:p w:rsidR="0070000F" w:rsidRPr="007E706F" w:rsidRDefault="00CC52C7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>Дефицит/</w:t>
            </w:r>
          </w:p>
          <w:p w:rsidR="00CC52C7" w:rsidRPr="007E706F" w:rsidRDefault="00CC52C7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>профицит</w:t>
            </w:r>
          </w:p>
        </w:tc>
        <w:tc>
          <w:tcPr>
            <w:tcW w:w="974" w:type="dxa"/>
            <w:shd w:val="clear" w:color="auto" w:fill="auto"/>
          </w:tcPr>
          <w:p w:rsidR="0070000F" w:rsidRPr="007E706F" w:rsidRDefault="000C313D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>19 128,3</w:t>
            </w:r>
          </w:p>
        </w:tc>
        <w:tc>
          <w:tcPr>
            <w:tcW w:w="1159" w:type="dxa"/>
            <w:shd w:val="clear" w:color="auto" w:fill="auto"/>
          </w:tcPr>
          <w:p w:rsidR="0070000F" w:rsidRPr="007E706F" w:rsidRDefault="004500A9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>16 251,9</w:t>
            </w:r>
          </w:p>
        </w:tc>
        <w:tc>
          <w:tcPr>
            <w:tcW w:w="589" w:type="dxa"/>
            <w:shd w:val="clear" w:color="auto" w:fill="auto"/>
          </w:tcPr>
          <w:p w:rsidR="0070000F" w:rsidRPr="007E706F" w:rsidRDefault="00422159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>85,0</w:t>
            </w:r>
          </w:p>
        </w:tc>
        <w:tc>
          <w:tcPr>
            <w:tcW w:w="1075" w:type="dxa"/>
            <w:shd w:val="clear" w:color="auto" w:fill="auto"/>
          </w:tcPr>
          <w:p w:rsidR="0070000F" w:rsidRPr="007E706F" w:rsidRDefault="00EA36D7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>14 629,1</w:t>
            </w:r>
          </w:p>
        </w:tc>
        <w:tc>
          <w:tcPr>
            <w:tcW w:w="1159" w:type="dxa"/>
            <w:shd w:val="clear" w:color="auto" w:fill="auto"/>
          </w:tcPr>
          <w:p w:rsidR="0070000F" w:rsidRPr="007E706F" w:rsidRDefault="00EA36D7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>11 449,3</w:t>
            </w:r>
          </w:p>
        </w:tc>
        <w:tc>
          <w:tcPr>
            <w:tcW w:w="690" w:type="dxa"/>
            <w:shd w:val="clear" w:color="auto" w:fill="auto"/>
          </w:tcPr>
          <w:p w:rsidR="0070000F" w:rsidRPr="007E706F" w:rsidRDefault="00EA36D7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>78,3</w:t>
            </w:r>
          </w:p>
        </w:tc>
        <w:tc>
          <w:tcPr>
            <w:tcW w:w="895" w:type="dxa"/>
            <w:shd w:val="clear" w:color="auto" w:fill="auto"/>
          </w:tcPr>
          <w:p w:rsidR="0070000F" w:rsidRPr="007E706F" w:rsidRDefault="00A73631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>13 175,8</w:t>
            </w:r>
          </w:p>
        </w:tc>
        <w:tc>
          <w:tcPr>
            <w:tcW w:w="1160" w:type="dxa"/>
            <w:shd w:val="clear" w:color="auto" w:fill="auto"/>
          </w:tcPr>
          <w:p w:rsidR="0070000F" w:rsidRPr="007E706F" w:rsidRDefault="005A01AA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>4 392,9</w:t>
            </w:r>
          </w:p>
        </w:tc>
        <w:tc>
          <w:tcPr>
            <w:tcW w:w="648" w:type="dxa"/>
            <w:shd w:val="clear" w:color="auto" w:fill="auto"/>
          </w:tcPr>
          <w:p w:rsidR="0070000F" w:rsidRPr="007E706F" w:rsidRDefault="005A01AA" w:rsidP="007E706F">
            <w:pPr>
              <w:jc w:val="both"/>
              <w:rPr>
                <w:rFonts w:eastAsia="Calibri"/>
                <w:sz w:val="20"/>
                <w:szCs w:val="20"/>
              </w:rPr>
            </w:pPr>
            <w:r w:rsidRPr="007E706F">
              <w:rPr>
                <w:rFonts w:eastAsia="Calibri"/>
                <w:sz w:val="20"/>
                <w:szCs w:val="20"/>
              </w:rPr>
              <w:t>33,3</w:t>
            </w:r>
          </w:p>
        </w:tc>
      </w:tr>
    </w:tbl>
    <w:p w:rsidR="005A01AA" w:rsidRDefault="0078106F" w:rsidP="00AE121B">
      <w:pPr>
        <w:jc w:val="both"/>
      </w:pPr>
      <w:r>
        <w:t xml:space="preserve">        </w:t>
      </w:r>
    </w:p>
    <w:p w:rsidR="005A01AA" w:rsidRPr="0070000F" w:rsidRDefault="005A01AA" w:rsidP="00AE121B">
      <w:pPr>
        <w:jc w:val="both"/>
      </w:pPr>
      <w:r>
        <w:tab/>
        <w:t>Из таблицы 2 видно, что самый низкий уровень исполнения</w:t>
      </w:r>
      <w:r w:rsidR="00A35C5B">
        <w:t xml:space="preserve"> доходной и расходной части бюджета городского округа Вичуга </w:t>
      </w:r>
      <w:r>
        <w:t xml:space="preserve"> </w:t>
      </w:r>
      <w:r w:rsidR="00A35C5B">
        <w:t>наблюдается в 2017</w:t>
      </w:r>
      <w:r w:rsidR="0078106F">
        <w:t xml:space="preserve"> </w:t>
      </w:r>
      <w:r w:rsidR="00A35C5B">
        <w:t>году - 75,8% и 75,0% соответственно. Самый высокий уровень исполнения доходов и расходов</w:t>
      </w:r>
      <w:r w:rsidR="0078106F">
        <w:t>,</w:t>
      </w:r>
      <w:r w:rsidR="00A35C5B">
        <w:t xml:space="preserve"> достигнут в 2016</w:t>
      </w:r>
      <w:r w:rsidR="00E6354E">
        <w:t xml:space="preserve"> </w:t>
      </w:r>
      <w:r w:rsidR="00A35C5B">
        <w:t xml:space="preserve">году – 98,3% и 97,6 % соответственно. </w:t>
      </w:r>
      <w:r w:rsidR="00302CCD">
        <w:t>Самый низкий уровень исполнения дефицита бюджета наблюдается в 2017 году – 33,3%, самый высокий уровень исполнения дефицита бюджета достигнут в 2015</w:t>
      </w:r>
      <w:r w:rsidR="00166E2F">
        <w:t xml:space="preserve"> </w:t>
      </w:r>
      <w:r w:rsidR="00302CCD">
        <w:t>году – 85,0%.</w:t>
      </w:r>
      <w:r w:rsidR="00A35C5B">
        <w:t xml:space="preserve"> </w:t>
      </w:r>
    </w:p>
    <w:p w:rsidR="002E627B" w:rsidRDefault="009B52C8" w:rsidP="002E627B">
      <w:r w:rsidRPr="004002D8">
        <w:tab/>
      </w:r>
    </w:p>
    <w:p w:rsidR="00FB7533" w:rsidRPr="00FB7533" w:rsidRDefault="00FB7533" w:rsidP="002E627B">
      <w:pPr>
        <w:rPr>
          <w:b/>
        </w:rPr>
      </w:pPr>
      <w:r>
        <w:rPr>
          <w:b/>
        </w:rPr>
        <w:t xml:space="preserve">     Раздел 5. Анализ исполнения доходной части бюджета городского округа Вичуга</w:t>
      </w:r>
    </w:p>
    <w:p w:rsidR="00FB7533" w:rsidRDefault="00FB7533" w:rsidP="002E627B">
      <w:pPr>
        <w:rPr>
          <w:b/>
        </w:rPr>
      </w:pPr>
    </w:p>
    <w:p w:rsidR="00D86B9C" w:rsidRDefault="00CD5F6C" w:rsidP="00D86B9C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D86B9C">
        <w:rPr>
          <w:rFonts w:eastAsia="Calibri"/>
          <w:lang w:eastAsia="en-US"/>
        </w:rPr>
        <w:t xml:space="preserve">Доходная часть бюджета городского округа Вичуга  в 2017 году исполнена в сумме </w:t>
      </w:r>
      <w:r w:rsidR="00D86B9C" w:rsidRPr="005D5657">
        <w:rPr>
          <w:rFonts w:eastAsia="Calibri"/>
          <w:b/>
          <w:lang w:eastAsia="en-US"/>
        </w:rPr>
        <w:t>474 931,7</w:t>
      </w:r>
      <w:r w:rsidR="00D86B9C">
        <w:rPr>
          <w:rFonts w:eastAsia="Calibri"/>
          <w:lang w:eastAsia="en-US"/>
        </w:rPr>
        <w:t xml:space="preserve"> тыс. руб. или н</w:t>
      </w:r>
      <w:r w:rsidR="0078106F">
        <w:rPr>
          <w:rFonts w:eastAsia="Calibri"/>
          <w:lang w:eastAsia="en-US"/>
        </w:rPr>
        <w:t>а 75,8 % от утвержденного плана. С</w:t>
      </w:r>
      <w:r w:rsidR="00D86B9C">
        <w:rPr>
          <w:rFonts w:eastAsia="Calibri"/>
          <w:lang w:eastAsia="en-US"/>
        </w:rPr>
        <w:t xml:space="preserve">умма недовыполнения </w:t>
      </w:r>
      <w:r w:rsidR="0078106F">
        <w:rPr>
          <w:rFonts w:eastAsia="Calibri"/>
          <w:lang w:eastAsia="en-US"/>
        </w:rPr>
        <w:t xml:space="preserve">составила </w:t>
      </w:r>
      <w:r w:rsidR="00D86B9C" w:rsidRPr="00217BA8">
        <w:rPr>
          <w:rFonts w:eastAsia="Calibri"/>
          <w:b/>
          <w:lang w:eastAsia="en-US"/>
        </w:rPr>
        <w:t>151 336 ,6</w:t>
      </w:r>
      <w:r w:rsidR="00D86B9C">
        <w:rPr>
          <w:rFonts w:eastAsia="Calibri"/>
          <w:lang w:eastAsia="en-US"/>
        </w:rPr>
        <w:t xml:space="preserve"> тыс. руб., в том числе налоговые и неналоговые доходы</w:t>
      </w:r>
      <w:r w:rsidR="0078106F">
        <w:rPr>
          <w:rFonts w:eastAsia="Calibri"/>
          <w:lang w:eastAsia="en-US"/>
        </w:rPr>
        <w:t xml:space="preserve">  </w:t>
      </w:r>
      <w:r w:rsidR="00D86B9C" w:rsidRPr="00217BA8">
        <w:rPr>
          <w:rFonts w:eastAsia="Calibri"/>
          <w:b/>
          <w:lang w:eastAsia="en-US"/>
        </w:rPr>
        <w:t>115 492,</w:t>
      </w:r>
      <w:r w:rsidR="0078106F" w:rsidRPr="00217BA8">
        <w:rPr>
          <w:rFonts w:eastAsia="Calibri"/>
          <w:b/>
          <w:lang w:eastAsia="en-US"/>
        </w:rPr>
        <w:t>2</w:t>
      </w:r>
      <w:r w:rsidR="0078106F">
        <w:rPr>
          <w:rFonts w:eastAsia="Calibri"/>
          <w:lang w:eastAsia="en-US"/>
        </w:rPr>
        <w:t xml:space="preserve"> тыс. руб.  рублей или 84,2% </w:t>
      </w:r>
      <w:r w:rsidR="00D86B9C">
        <w:rPr>
          <w:rFonts w:eastAsia="Calibri"/>
          <w:lang w:eastAsia="en-US"/>
        </w:rPr>
        <w:t xml:space="preserve">от плановых назначений, сумма недовыполнения плана составила  </w:t>
      </w:r>
      <w:r w:rsidR="00D86B9C" w:rsidRPr="00217BA8">
        <w:rPr>
          <w:rFonts w:eastAsia="Calibri"/>
          <w:b/>
          <w:lang w:eastAsia="en-US"/>
        </w:rPr>
        <w:t>21 661,9</w:t>
      </w:r>
      <w:r w:rsidR="00D86B9C">
        <w:rPr>
          <w:rFonts w:eastAsia="Calibri"/>
          <w:lang w:eastAsia="en-US"/>
        </w:rPr>
        <w:t xml:space="preserve"> тыс. рублей.</w:t>
      </w:r>
    </w:p>
    <w:p w:rsidR="00CD5F6C" w:rsidRDefault="00CD5F6C" w:rsidP="00D86B9C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Анализ исполнения доходной части бюджета городского округа Вичуга отражен в </w:t>
      </w:r>
      <w:r w:rsidRPr="00224070">
        <w:rPr>
          <w:rFonts w:eastAsia="Calibri"/>
          <w:b/>
          <w:lang w:eastAsia="en-US"/>
        </w:rPr>
        <w:t>приложении №1</w:t>
      </w:r>
      <w:r>
        <w:rPr>
          <w:rFonts w:eastAsia="Calibri"/>
          <w:lang w:eastAsia="en-US"/>
        </w:rPr>
        <w:t xml:space="preserve"> (прилагается)</w:t>
      </w:r>
    </w:p>
    <w:p w:rsidR="00D86B9C" w:rsidRDefault="00D86B9C" w:rsidP="00EB1899">
      <w:pPr>
        <w:suppressAutoHyphens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По результатам анализа доход</w:t>
      </w:r>
      <w:r w:rsidR="00EB1899">
        <w:rPr>
          <w:rFonts w:eastAsia="Calibri"/>
          <w:lang w:eastAsia="en-US"/>
        </w:rPr>
        <w:t xml:space="preserve">ная часть </w:t>
      </w:r>
      <w:r>
        <w:rPr>
          <w:rFonts w:eastAsia="Calibri"/>
          <w:lang w:eastAsia="en-US"/>
        </w:rPr>
        <w:t xml:space="preserve"> бюджета городского округа Вичуга</w:t>
      </w:r>
      <w:r w:rsidR="00A20FF8">
        <w:rPr>
          <w:rFonts w:eastAsia="Calibri"/>
          <w:lang w:eastAsia="en-US"/>
        </w:rPr>
        <w:t xml:space="preserve"> за 2017 год </w:t>
      </w:r>
      <w:r>
        <w:rPr>
          <w:rFonts w:eastAsia="Calibri"/>
          <w:lang w:eastAsia="en-US"/>
        </w:rPr>
        <w:t xml:space="preserve"> по отношению к исполнению за 2015 год увеличились  на </w:t>
      </w:r>
      <w:r w:rsidRPr="00217BA8">
        <w:rPr>
          <w:rFonts w:eastAsia="Calibri"/>
          <w:b/>
          <w:lang w:eastAsia="en-US"/>
        </w:rPr>
        <w:t>9 353,1</w:t>
      </w:r>
      <w:r w:rsidR="00EB189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тыс. руб., что составило 2,0 % по отношению к доходам 2015 года</w:t>
      </w:r>
      <w:proofErr w:type="gramStart"/>
      <w:r>
        <w:rPr>
          <w:rFonts w:eastAsia="Calibri"/>
          <w:lang w:eastAsia="en-US"/>
        </w:rPr>
        <w:t>.</w:t>
      </w:r>
      <w:proofErr w:type="gramEnd"/>
      <w:r w:rsidR="005D5657">
        <w:rPr>
          <w:rFonts w:eastAsia="Calibri"/>
          <w:lang w:eastAsia="en-US"/>
        </w:rPr>
        <w:t xml:space="preserve"> </w:t>
      </w:r>
      <w:proofErr w:type="gramStart"/>
      <w:r w:rsidR="005D5657">
        <w:rPr>
          <w:rFonts w:eastAsia="Calibri"/>
          <w:lang w:eastAsia="en-US"/>
        </w:rPr>
        <w:t>п</w:t>
      </w:r>
      <w:proofErr w:type="gramEnd"/>
      <w:r w:rsidR="005D5657">
        <w:rPr>
          <w:rFonts w:eastAsia="Calibri"/>
          <w:lang w:eastAsia="en-US"/>
        </w:rPr>
        <w:t>о отношению к исполнению за 2016 год увелич</w:t>
      </w:r>
      <w:r w:rsidR="00EB1899">
        <w:rPr>
          <w:rFonts w:eastAsia="Calibri"/>
          <w:lang w:eastAsia="en-US"/>
        </w:rPr>
        <w:t xml:space="preserve">ение доходной части бюджета произошло </w:t>
      </w:r>
      <w:r w:rsidR="005D5657">
        <w:rPr>
          <w:rFonts w:eastAsia="Calibri"/>
          <w:lang w:eastAsia="en-US"/>
        </w:rPr>
        <w:t xml:space="preserve">  на </w:t>
      </w:r>
      <w:r w:rsidR="005D5657" w:rsidRPr="00217BA8">
        <w:rPr>
          <w:rFonts w:eastAsia="Calibri"/>
          <w:b/>
          <w:lang w:eastAsia="en-US"/>
        </w:rPr>
        <w:t>39 139,1</w:t>
      </w:r>
      <w:r w:rsidR="005D5657">
        <w:rPr>
          <w:rFonts w:eastAsia="Calibri"/>
          <w:lang w:eastAsia="en-US"/>
        </w:rPr>
        <w:t xml:space="preserve"> тыс. руб., что составило 9,0% по отношению к доходам 2016 год.</w:t>
      </w:r>
    </w:p>
    <w:p w:rsidR="00D86B9C" w:rsidRDefault="00D86B9C" w:rsidP="005B5214">
      <w:pPr>
        <w:suppressAutoHyphens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Рост доходной части бюджета</w:t>
      </w:r>
      <w:r w:rsidR="00A20FF8">
        <w:rPr>
          <w:rFonts w:eastAsia="Calibri"/>
          <w:b/>
          <w:lang w:eastAsia="en-US"/>
        </w:rPr>
        <w:t xml:space="preserve"> за 2017 год</w:t>
      </w:r>
      <w:r>
        <w:rPr>
          <w:rFonts w:eastAsia="Calibri"/>
          <w:b/>
          <w:lang w:eastAsia="en-US"/>
        </w:rPr>
        <w:t xml:space="preserve"> по отношению к 2015 </w:t>
      </w:r>
      <w:r w:rsidR="00166E2F">
        <w:rPr>
          <w:rFonts w:eastAsia="Calibri"/>
          <w:b/>
          <w:lang w:eastAsia="en-US"/>
        </w:rPr>
        <w:t>и 2016</w:t>
      </w:r>
      <w:r>
        <w:rPr>
          <w:rFonts w:eastAsia="Calibri"/>
          <w:b/>
          <w:lang w:eastAsia="en-US"/>
        </w:rPr>
        <w:t>году произошел за счет увеличения</w:t>
      </w:r>
      <w:r w:rsidR="005B5214">
        <w:rPr>
          <w:rFonts w:eastAsia="Calibri"/>
          <w:lang w:eastAsia="en-US"/>
        </w:rPr>
        <w:t xml:space="preserve"> </w:t>
      </w:r>
      <w:r w:rsidR="0042041F">
        <w:rPr>
          <w:rFonts w:eastAsia="Calibri"/>
          <w:lang w:eastAsia="en-US"/>
        </w:rPr>
        <w:t>налога</w:t>
      </w:r>
      <w:r>
        <w:rPr>
          <w:rFonts w:eastAsia="Calibri"/>
          <w:lang w:eastAsia="en-US"/>
        </w:rPr>
        <w:t xml:space="preserve"> на имущество физических лиц</w:t>
      </w:r>
      <w:r w:rsidR="005B5214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земельного налога</w:t>
      </w:r>
      <w:r w:rsidR="005B5214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</w:p>
    <w:p w:rsidR="00EB1899" w:rsidRDefault="00D86B9C" w:rsidP="005B5214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доходов от </w:t>
      </w:r>
      <w:r w:rsidR="005B5214">
        <w:rPr>
          <w:rFonts w:eastAsia="Calibri"/>
          <w:lang w:eastAsia="en-US"/>
        </w:rPr>
        <w:t xml:space="preserve">оказания платных услуг, </w:t>
      </w:r>
      <w:r>
        <w:rPr>
          <w:rFonts w:eastAsia="Calibri"/>
          <w:lang w:eastAsia="en-US"/>
        </w:rPr>
        <w:t>иных межбюджетных трансфертов</w:t>
      </w:r>
      <w:r w:rsidR="005B5214">
        <w:rPr>
          <w:rFonts w:eastAsia="Calibri"/>
          <w:lang w:eastAsia="en-US"/>
        </w:rPr>
        <w:t xml:space="preserve">, доходов от </w:t>
      </w:r>
      <w:r w:rsidR="00EB1899">
        <w:rPr>
          <w:rFonts w:eastAsia="Calibri"/>
          <w:lang w:eastAsia="en-US"/>
        </w:rPr>
        <w:t xml:space="preserve">продажи земельных участков </w:t>
      </w:r>
    </w:p>
    <w:p w:rsidR="00D86B9C" w:rsidRPr="005B5214" w:rsidRDefault="005B5214" w:rsidP="005B5214">
      <w:pPr>
        <w:suppressAutoHyphens w:val="0"/>
        <w:ind w:firstLine="708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</w:t>
      </w:r>
      <w:r w:rsidR="004A290F" w:rsidRPr="004A290F">
        <w:rPr>
          <w:rFonts w:eastAsia="Calibri"/>
          <w:b/>
          <w:lang w:eastAsia="en-US"/>
        </w:rPr>
        <w:t>нижение доходной части бюджета</w:t>
      </w:r>
      <w:r w:rsidRPr="005B5214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п</w:t>
      </w:r>
      <w:r w:rsidRPr="004A290F">
        <w:rPr>
          <w:rFonts w:eastAsia="Calibri"/>
          <w:b/>
          <w:lang w:eastAsia="en-US"/>
        </w:rPr>
        <w:t xml:space="preserve">о отношению к 2015 </w:t>
      </w:r>
      <w:r>
        <w:rPr>
          <w:rFonts w:eastAsia="Calibri"/>
          <w:b/>
          <w:lang w:eastAsia="en-US"/>
        </w:rPr>
        <w:t xml:space="preserve">и 2016 </w:t>
      </w:r>
      <w:r w:rsidRPr="004A290F">
        <w:rPr>
          <w:rFonts w:eastAsia="Calibri"/>
          <w:b/>
          <w:lang w:eastAsia="en-US"/>
        </w:rPr>
        <w:t>году</w:t>
      </w:r>
      <w:r w:rsidR="004A290F" w:rsidRPr="004A290F">
        <w:rPr>
          <w:rFonts w:eastAsia="Calibri"/>
          <w:b/>
          <w:lang w:eastAsia="en-US"/>
        </w:rPr>
        <w:t xml:space="preserve"> произошло за счет уменьшения</w:t>
      </w:r>
      <w:r>
        <w:rPr>
          <w:rFonts w:eastAsia="Calibri"/>
          <w:b/>
          <w:lang w:eastAsia="en-US"/>
        </w:rPr>
        <w:t xml:space="preserve"> </w:t>
      </w:r>
      <w:r w:rsidR="00D86B9C">
        <w:rPr>
          <w:rFonts w:eastAsia="Calibri"/>
          <w:lang w:eastAsia="en-US"/>
        </w:rPr>
        <w:t>налогов на товары (работы, услуги), реализуемые на территории РФ</w:t>
      </w:r>
      <w:r>
        <w:rPr>
          <w:rFonts w:eastAsia="Calibri"/>
          <w:lang w:eastAsia="en-US"/>
        </w:rPr>
        <w:t>,</w:t>
      </w:r>
      <w:r w:rsidR="00D86B9C">
        <w:rPr>
          <w:rFonts w:eastAsia="Calibri"/>
          <w:lang w:eastAsia="en-US"/>
        </w:rPr>
        <w:t xml:space="preserve">  платеж</w:t>
      </w:r>
      <w:r w:rsidR="004A290F">
        <w:rPr>
          <w:rFonts w:eastAsia="Calibri"/>
          <w:lang w:eastAsia="en-US"/>
        </w:rPr>
        <w:t>ей</w:t>
      </w:r>
      <w:r w:rsidR="00D86B9C">
        <w:rPr>
          <w:rFonts w:eastAsia="Calibri"/>
          <w:lang w:eastAsia="en-US"/>
        </w:rPr>
        <w:t xml:space="preserve"> при пользовании природными ресурсами</w:t>
      </w:r>
      <w:r>
        <w:rPr>
          <w:rFonts w:eastAsia="Calibri"/>
          <w:lang w:eastAsia="en-US"/>
        </w:rPr>
        <w:t>,</w:t>
      </w:r>
      <w:r w:rsidR="00D86B9C">
        <w:rPr>
          <w:rFonts w:eastAsia="Calibri"/>
          <w:lang w:eastAsia="en-US"/>
        </w:rPr>
        <w:t xml:space="preserve"> доход</w:t>
      </w:r>
      <w:r w:rsidR="004A290F">
        <w:rPr>
          <w:rFonts w:eastAsia="Calibri"/>
          <w:lang w:eastAsia="en-US"/>
        </w:rPr>
        <w:t>ов</w:t>
      </w:r>
      <w:r w:rsidR="00D86B9C">
        <w:rPr>
          <w:rFonts w:eastAsia="Calibri"/>
          <w:lang w:eastAsia="en-US"/>
        </w:rPr>
        <w:t xml:space="preserve"> о</w:t>
      </w:r>
      <w:r w:rsidR="004A290F">
        <w:rPr>
          <w:rFonts w:eastAsia="Calibri"/>
          <w:lang w:eastAsia="en-US"/>
        </w:rPr>
        <w:t>т</w:t>
      </w:r>
      <w:r w:rsidR="00D86B9C">
        <w:rPr>
          <w:rFonts w:eastAsia="Calibri"/>
          <w:lang w:eastAsia="en-US"/>
        </w:rPr>
        <w:t xml:space="preserve"> продажи материальных и нематериальных активов</w:t>
      </w:r>
      <w:r>
        <w:rPr>
          <w:rFonts w:eastAsia="Calibri"/>
          <w:lang w:eastAsia="en-US"/>
        </w:rPr>
        <w:t xml:space="preserve">, </w:t>
      </w:r>
      <w:r w:rsidR="00D86B9C">
        <w:rPr>
          <w:rFonts w:eastAsia="Calibri"/>
          <w:lang w:eastAsia="en-US"/>
        </w:rPr>
        <w:t>доход</w:t>
      </w:r>
      <w:r w:rsidR="004A290F">
        <w:rPr>
          <w:rFonts w:eastAsia="Calibri"/>
          <w:lang w:eastAsia="en-US"/>
        </w:rPr>
        <w:t>ов</w:t>
      </w:r>
      <w:r w:rsidR="00D86B9C">
        <w:rPr>
          <w:rFonts w:eastAsia="Calibri"/>
          <w:lang w:eastAsia="en-US"/>
        </w:rPr>
        <w:t xml:space="preserve"> от реализации иного имущества, находящегося в собственности городских округов</w:t>
      </w:r>
      <w:r>
        <w:rPr>
          <w:rFonts w:eastAsia="Calibri"/>
          <w:lang w:eastAsia="en-US"/>
        </w:rPr>
        <w:t>,</w:t>
      </w:r>
      <w:r w:rsidR="00D86B9C">
        <w:rPr>
          <w:rFonts w:eastAsia="Calibri"/>
          <w:lang w:eastAsia="en-US"/>
        </w:rPr>
        <w:t xml:space="preserve"> штраф</w:t>
      </w:r>
      <w:r w:rsidR="004A290F">
        <w:rPr>
          <w:rFonts w:eastAsia="Calibri"/>
          <w:lang w:eastAsia="en-US"/>
        </w:rPr>
        <w:t>ов</w:t>
      </w:r>
      <w:r w:rsidR="00D86B9C">
        <w:rPr>
          <w:rFonts w:eastAsia="Calibri"/>
          <w:lang w:eastAsia="en-US"/>
        </w:rPr>
        <w:t>, санкци</w:t>
      </w:r>
      <w:r w:rsidR="004A290F">
        <w:rPr>
          <w:rFonts w:eastAsia="Calibri"/>
          <w:lang w:eastAsia="en-US"/>
        </w:rPr>
        <w:t>й</w:t>
      </w:r>
      <w:r w:rsidR="00D86B9C">
        <w:rPr>
          <w:rFonts w:eastAsia="Calibri"/>
          <w:lang w:eastAsia="en-US"/>
        </w:rPr>
        <w:t>, возмещение ущерба</w:t>
      </w:r>
      <w:r>
        <w:rPr>
          <w:rFonts w:eastAsia="Calibri"/>
          <w:lang w:eastAsia="en-US"/>
        </w:rPr>
        <w:t>.</w:t>
      </w:r>
      <w:r w:rsidR="00D86B9C">
        <w:rPr>
          <w:rFonts w:eastAsia="Calibri"/>
          <w:lang w:eastAsia="en-US"/>
        </w:rPr>
        <w:t xml:space="preserve"> </w:t>
      </w:r>
    </w:p>
    <w:p w:rsidR="00CD5F6C" w:rsidRDefault="00CD5F6C" w:rsidP="00CD5F6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Анализ исполнения доходной части бюджета </w:t>
      </w:r>
      <w:r w:rsidR="00C6409B">
        <w:rPr>
          <w:rFonts w:eastAsia="Calibri"/>
          <w:lang w:eastAsia="en-US"/>
        </w:rPr>
        <w:t xml:space="preserve">в 2017 году </w:t>
      </w:r>
      <w:r>
        <w:rPr>
          <w:rFonts w:eastAsia="Calibri"/>
          <w:lang w:eastAsia="en-US"/>
        </w:rPr>
        <w:t xml:space="preserve">показал, что исполнение налоговых и  неналоговых доходов составило </w:t>
      </w:r>
      <w:r w:rsidRPr="00217BA8">
        <w:rPr>
          <w:rFonts w:eastAsia="Calibri"/>
          <w:b/>
          <w:lang w:eastAsia="en-US"/>
        </w:rPr>
        <w:t>115 492,2</w:t>
      </w:r>
      <w:r>
        <w:rPr>
          <w:rFonts w:eastAsia="Calibri"/>
          <w:lang w:eastAsia="en-US"/>
        </w:rPr>
        <w:t xml:space="preserve"> тыс. руб. или  </w:t>
      </w:r>
      <w:r w:rsidR="00A20FF8">
        <w:rPr>
          <w:rFonts w:eastAsia="Calibri"/>
          <w:lang w:eastAsia="en-US"/>
        </w:rPr>
        <w:t xml:space="preserve">84,2 % от утвержденного плана. </w:t>
      </w:r>
      <w:r>
        <w:rPr>
          <w:rFonts w:eastAsia="Calibri"/>
          <w:lang w:eastAsia="en-US"/>
        </w:rPr>
        <w:t>В структуре налоговых  и неналоговых платежей основными доходными источниками являются:</w:t>
      </w:r>
    </w:p>
    <w:p w:rsidR="00AD7D24" w:rsidRDefault="00CD5F6C" w:rsidP="00AD7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>
        <w:rPr>
          <w:rFonts w:eastAsia="Calibri"/>
          <w:b/>
          <w:lang w:eastAsia="en-US"/>
        </w:rPr>
        <w:t>налог на доходы физических лиц</w:t>
      </w:r>
      <w:r>
        <w:rPr>
          <w:rFonts w:eastAsia="Calibri"/>
          <w:lang w:eastAsia="en-US"/>
        </w:rPr>
        <w:t xml:space="preserve"> </w:t>
      </w:r>
      <w:r w:rsidR="0042041F">
        <w:rPr>
          <w:rFonts w:eastAsia="Calibri"/>
          <w:lang w:eastAsia="en-US"/>
        </w:rPr>
        <w:t xml:space="preserve"> в сумме </w:t>
      </w:r>
      <w:r w:rsidRPr="00217BA8">
        <w:rPr>
          <w:rFonts w:eastAsia="Calibri"/>
          <w:b/>
          <w:lang w:eastAsia="en-US"/>
        </w:rPr>
        <w:t>48 131,4</w:t>
      </w:r>
      <w:r>
        <w:rPr>
          <w:rFonts w:eastAsia="Calibri"/>
          <w:lang w:eastAsia="en-US"/>
        </w:rPr>
        <w:t xml:space="preserve"> тыс. руб. (41,7% </w:t>
      </w:r>
      <w:r w:rsidR="00E6354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общей </w:t>
      </w:r>
      <w:r w:rsidR="00AD7D24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суммы налоговых и неналоговых доходов) или 71,8% от уточненного плана </w:t>
      </w:r>
      <w:r w:rsidR="00E6354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на 2017 год. Сумма недовыполнен</w:t>
      </w:r>
      <w:r w:rsidR="003F103D">
        <w:rPr>
          <w:rFonts w:eastAsia="Calibri"/>
          <w:lang w:eastAsia="en-US"/>
        </w:rPr>
        <w:t xml:space="preserve">ия составила </w:t>
      </w:r>
      <w:r w:rsidR="003F103D" w:rsidRPr="00217BA8">
        <w:rPr>
          <w:rFonts w:eastAsia="Calibri"/>
          <w:b/>
          <w:lang w:eastAsia="en-US"/>
        </w:rPr>
        <w:t>18 881,1</w:t>
      </w:r>
      <w:r w:rsidR="00217BA8">
        <w:rPr>
          <w:rFonts w:eastAsia="Calibri"/>
          <w:lang w:eastAsia="en-US"/>
        </w:rPr>
        <w:t xml:space="preserve"> </w:t>
      </w:r>
      <w:r w:rsidR="003F103D">
        <w:rPr>
          <w:rFonts w:eastAsia="Calibri"/>
          <w:lang w:eastAsia="en-US"/>
        </w:rPr>
        <w:t>тыс. руб., в том числе</w:t>
      </w:r>
      <w:r w:rsidR="00AD7D24">
        <w:rPr>
          <w:rFonts w:eastAsia="Calibri"/>
          <w:lang w:eastAsia="en-US"/>
        </w:rPr>
        <w:t>:</w:t>
      </w:r>
    </w:p>
    <w:p w:rsidR="00C6409B" w:rsidRPr="00AD7D24" w:rsidRDefault="00AD7D24" w:rsidP="003218B4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b/>
          <w:lang w:eastAsia="en-US"/>
        </w:rPr>
        <w:tab/>
      </w:r>
      <w:r w:rsidR="00C6409B" w:rsidRPr="00AD7D24">
        <w:rPr>
          <w:rFonts w:eastAsia="Calibri"/>
          <w:b/>
          <w:i/>
          <w:lang w:eastAsia="en-US"/>
        </w:rPr>
        <w:t>-</w:t>
      </w:r>
      <w:r w:rsidR="003F103D" w:rsidRPr="00AD7D24">
        <w:rPr>
          <w:rFonts w:eastAsia="Calibri"/>
          <w:b/>
          <w:i/>
          <w:lang w:eastAsia="en-US"/>
        </w:rPr>
        <w:t>задолженность</w:t>
      </w:r>
      <w:r w:rsidR="006E6F6D" w:rsidRPr="00AD7D24">
        <w:rPr>
          <w:rFonts w:eastAsia="Calibri"/>
          <w:i/>
          <w:lang w:eastAsia="en-US"/>
        </w:rPr>
        <w:t xml:space="preserve"> по налогу на доходы физических лиц с доходов, </w:t>
      </w:r>
      <w:r w:rsidRPr="00AD7D24">
        <w:rPr>
          <w:rFonts w:eastAsia="Calibri"/>
          <w:i/>
          <w:lang w:eastAsia="en-US"/>
        </w:rPr>
        <w:tab/>
      </w:r>
      <w:r w:rsidR="006E6F6D" w:rsidRPr="00AD7D24">
        <w:rPr>
          <w:rFonts w:eastAsia="Calibri"/>
          <w:i/>
          <w:lang w:eastAsia="en-US"/>
        </w:rPr>
        <w:t xml:space="preserve">источником </w:t>
      </w:r>
      <w:r w:rsidRPr="00AD7D24">
        <w:rPr>
          <w:rFonts w:eastAsia="Calibri"/>
          <w:i/>
          <w:lang w:eastAsia="en-US"/>
        </w:rPr>
        <w:tab/>
      </w:r>
      <w:r w:rsidR="006E6F6D" w:rsidRPr="00AD7D24">
        <w:rPr>
          <w:rFonts w:eastAsia="Calibri"/>
          <w:i/>
          <w:lang w:eastAsia="en-US"/>
        </w:rPr>
        <w:t xml:space="preserve">которых является налоговый агент, за исключением доходов, в </w:t>
      </w:r>
      <w:r w:rsidRPr="00AD7D24">
        <w:rPr>
          <w:rFonts w:eastAsia="Calibri"/>
          <w:i/>
          <w:lang w:eastAsia="en-US"/>
        </w:rPr>
        <w:tab/>
      </w:r>
      <w:r w:rsidR="006E6F6D" w:rsidRPr="00AD7D24">
        <w:rPr>
          <w:rFonts w:eastAsia="Calibri"/>
          <w:i/>
          <w:lang w:eastAsia="en-US"/>
        </w:rPr>
        <w:t xml:space="preserve">отношении которых </w:t>
      </w:r>
      <w:r w:rsidRPr="00AD7D24">
        <w:rPr>
          <w:rFonts w:eastAsia="Calibri"/>
          <w:i/>
          <w:lang w:eastAsia="en-US"/>
        </w:rPr>
        <w:tab/>
      </w:r>
      <w:r w:rsidR="006E6F6D" w:rsidRPr="00AD7D24">
        <w:rPr>
          <w:rFonts w:eastAsia="Calibri"/>
          <w:i/>
          <w:lang w:eastAsia="en-US"/>
        </w:rPr>
        <w:t xml:space="preserve">исчисление и уплата налога осуществляется в </w:t>
      </w:r>
      <w:r w:rsidRPr="00AD7D24">
        <w:rPr>
          <w:rFonts w:eastAsia="Calibri"/>
          <w:i/>
          <w:lang w:eastAsia="en-US"/>
        </w:rPr>
        <w:tab/>
      </w:r>
      <w:r w:rsidRPr="00AD7D24">
        <w:rPr>
          <w:rFonts w:eastAsia="Calibri"/>
          <w:i/>
          <w:lang w:eastAsia="en-US"/>
        </w:rPr>
        <w:tab/>
      </w:r>
      <w:r w:rsidR="006E6F6D" w:rsidRPr="00AD7D24">
        <w:rPr>
          <w:rFonts w:eastAsia="Calibri"/>
          <w:i/>
          <w:lang w:eastAsia="en-US"/>
        </w:rPr>
        <w:t xml:space="preserve">соответствии со статьями 227, 227.1 </w:t>
      </w:r>
      <w:r w:rsidRPr="00AD7D24">
        <w:rPr>
          <w:rFonts w:eastAsia="Calibri"/>
          <w:i/>
          <w:lang w:eastAsia="en-US"/>
        </w:rPr>
        <w:tab/>
      </w:r>
      <w:r w:rsidR="006E6F6D" w:rsidRPr="00AD7D24">
        <w:rPr>
          <w:rFonts w:eastAsia="Calibri"/>
          <w:i/>
          <w:lang w:eastAsia="en-US"/>
        </w:rPr>
        <w:t xml:space="preserve">и 228 Налогового кодекса Российской </w:t>
      </w:r>
      <w:r w:rsidRPr="00AD7D24">
        <w:rPr>
          <w:rFonts w:eastAsia="Calibri"/>
          <w:i/>
          <w:lang w:eastAsia="en-US"/>
        </w:rPr>
        <w:tab/>
      </w:r>
      <w:r w:rsidR="006E6F6D" w:rsidRPr="00AD7D24">
        <w:rPr>
          <w:rFonts w:eastAsia="Calibri"/>
          <w:i/>
          <w:lang w:eastAsia="en-US"/>
        </w:rPr>
        <w:t xml:space="preserve">Федерации в сумме 16 102,6 </w:t>
      </w:r>
      <w:proofErr w:type="spellStart"/>
      <w:r w:rsidR="006E6F6D" w:rsidRPr="00AD7D24">
        <w:rPr>
          <w:rFonts w:eastAsia="Calibri"/>
          <w:i/>
          <w:lang w:eastAsia="en-US"/>
        </w:rPr>
        <w:t>тыс</w:t>
      </w:r>
      <w:proofErr w:type="gramStart"/>
      <w:r w:rsidR="006E6F6D" w:rsidRPr="00AD7D24">
        <w:rPr>
          <w:rFonts w:eastAsia="Calibri"/>
          <w:i/>
          <w:lang w:eastAsia="en-US"/>
        </w:rPr>
        <w:t>.р</w:t>
      </w:r>
      <w:proofErr w:type="gramEnd"/>
      <w:r w:rsidR="006E6F6D" w:rsidRPr="00AD7D24">
        <w:rPr>
          <w:rFonts w:eastAsia="Calibri"/>
          <w:i/>
          <w:lang w:eastAsia="en-US"/>
        </w:rPr>
        <w:t>уб</w:t>
      </w:r>
      <w:proofErr w:type="spellEnd"/>
      <w:r w:rsidR="006E6F6D" w:rsidRPr="00AD7D24">
        <w:rPr>
          <w:rFonts w:eastAsia="Calibri"/>
          <w:i/>
          <w:lang w:eastAsia="en-US"/>
        </w:rPr>
        <w:t xml:space="preserve">., а </w:t>
      </w:r>
      <w:r w:rsidRPr="00AD7D24">
        <w:rPr>
          <w:rFonts w:eastAsia="Calibri"/>
          <w:i/>
          <w:lang w:eastAsia="en-US"/>
        </w:rPr>
        <w:tab/>
      </w:r>
      <w:r w:rsidR="006E6F6D" w:rsidRPr="00AD7D24">
        <w:rPr>
          <w:rFonts w:eastAsia="Calibri"/>
          <w:i/>
          <w:lang w:eastAsia="en-US"/>
        </w:rPr>
        <w:t xml:space="preserve">именно   </w:t>
      </w:r>
      <w:r w:rsidR="003F103D" w:rsidRPr="00AD7D24">
        <w:rPr>
          <w:rFonts w:eastAsia="Calibri"/>
          <w:i/>
          <w:lang w:eastAsia="en-US"/>
        </w:rPr>
        <w:t xml:space="preserve"> предприятий, находящихся в </w:t>
      </w:r>
      <w:r w:rsidRPr="00AD7D24">
        <w:rPr>
          <w:rFonts w:eastAsia="Calibri"/>
          <w:i/>
          <w:lang w:eastAsia="en-US"/>
        </w:rPr>
        <w:tab/>
      </w:r>
      <w:r w:rsidR="003F103D" w:rsidRPr="00AD7D24">
        <w:rPr>
          <w:rFonts w:eastAsia="Calibri"/>
          <w:i/>
          <w:lang w:eastAsia="en-US"/>
        </w:rPr>
        <w:t>стадии банкротства – 11</w:t>
      </w:r>
      <w:r w:rsidR="00C37DDE" w:rsidRPr="00AD7D24">
        <w:rPr>
          <w:rFonts w:eastAsia="Calibri"/>
          <w:i/>
          <w:lang w:eastAsia="en-US"/>
        </w:rPr>
        <w:t xml:space="preserve"> </w:t>
      </w:r>
      <w:r w:rsidR="003F103D" w:rsidRPr="00AD7D24">
        <w:rPr>
          <w:rFonts w:eastAsia="Calibri"/>
          <w:i/>
          <w:lang w:eastAsia="en-US"/>
        </w:rPr>
        <w:t xml:space="preserve">824,0 </w:t>
      </w:r>
      <w:proofErr w:type="spellStart"/>
      <w:r w:rsidR="003F103D" w:rsidRPr="00AD7D24">
        <w:rPr>
          <w:rFonts w:eastAsia="Calibri"/>
          <w:i/>
          <w:lang w:eastAsia="en-US"/>
        </w:rPr>
        <w:t>тыс.руб</w:t>
      </w:r>
      <w:proofErr w:type="spellEnd"/>
      <w:r w:rsidR="003F103D" w:rsidRPr="00AD7D24">
        <w:rPr>
          <w:rFonts w:eastAsia="Calibri"/>
          <w:i/>
          <w:lang w:eastAsia="en-US"/>
        </w:rPr>
        <w:t xml:space="preserve">., </w:t>
      </w:r>
      <w:r w:rsidRPr="00AD7D24">
        <w:rPr>
          <w:rFonts w:eastAsia="Calibri"/>
          <w:i/>
          <w:lang w:eastAsia="en-US"/>
        </w:rPr>
        <w:tab/>
      </w:r>
      <w:r w:rsidRPr="00AD7D24">
        <w:rPr>
          <w:rFonts w:eastAsia="Calibri"/>
          <w:i/>
          <w:lang w:eastAsia="en-US"/>
        </w:rPr>
        <w:tab/>
      </w:r>
      <w:r w:rsidR="003F103D" w:rsidRPr="00AD7D24">
        <w:rPr>
          <w:rFonts w:eastAsia="Calibri"/>
          <w:i/>
          <w:lang w:eastAsia="en-US"/>
        </w:rPr>
        <w:t xml:space="preserve">задолженность </w:t>
      </w:r>
      <w:r>
        <w:rPr>
          <w:rFonts w:eastAsia="Calibri"/>
          <w:i/>
          <w:lang w:eastAsia="en-US"/>
        </w:rPr>
        <w:tab/>
      </w:r>
      <w:r w:rsidR="003F103D" w:rsidRPr="00AD7D24">
        <w:rPr>
          <w:rFonts w:eastAsia="Calibri"/>
          <w:i/>
          <w:lang w:eastAsia="en-US"/>
        </w:rPr>
        <w:t xml:space="preserve">неработающих </w:t>
      </w:r>
      <w:r w:rsidRPr="00AD7D24">
        <w:rPr>
          <w:rFonts w:eastAsia="Calibri"/>
          <w:i/>
          <w:lang w:eastAsia="en-US"/>
        </w:rPr>
        <w:tab/>
      </w:r>
      <w:r w:rsidR="003F103D" w:rsidRPr="00AD7D24">
        <w:rPr>
          <w:rFonts w:eastAsia="Calibri"/>
          <w:i/>
          <w:lang w:eastAsia="en-US"/>
        </w:rPr>
        <w:t xml:space="preserve">предприятий – 588,0 </w:t>
      </w:r>
      <w:proofErr w:type="spellStart"/>
      <w:r w:rsidR="003F103D" w:rsidRPr="00AD7D24">
        <w:rPr>
          <w:rFonts w:eastAsia="Calibri"/>
          <w:i/>
          <w:lang w:eastAsia="en-US"/>
        </w:rPr>
        <w:t>тыс.руб</w:t>
      </w:r>
      <w:proofErr w:type="spellEnd"/>
      <w:r w:rsidR="003F103D" w:rsidRPr="00AD7D24">
        <w:rPr>
          <w:rFonts w:eastAsia="Calibri"/>
          <w:i/>
          <w:lang w:eastAsia="en-US"/>
        </w:rPr>
        <w:t xml:space="preserve">., задолженность </w:t>
      </w:r>
      <w:r w:rsidRPr="00AD7D24">
        <w:rPr>
          <w:rFonts w:eastAsia="Calibri"/>
          <w:i/>
          <w:lang w:eastAsia="en-US"/>
        </w:rPr>
        <w:tab/>
      </w:r>
      <w:r w:rsidR="003F103D" w:rsidRPr="00AD7D24">
        <w:rPr>
          <w:rFonts w:eastAsia="Calibri"/>
          <w:i/>
          <w:lang w:eastAsia="en-US"/>
        </w:rPr>
        <w:t xml:space="preserve">действующих </w:t>
      </w:r>
      <w:r>
        <w:rPr>
          <w:rFonts w:eastAsia="Calibri"/>
          <w:i/>
          <w:lang w:eastAsia="en-US"/>
        </w:rPr>
        <w:tab/>
      </w:r>
      <w:r w:rsidR="003F103D" w:rsidRPr="00AD7D24">
        <w:rPr>
          <w:rFonts w:eastAsia="Calibri"/>
          <w:i/>
          <w:lang w:eastAsia="en-US"/>
        </w:rPr>
        <w:t xml:space="preserve">предприятий – 361.0 </w:t>
      </w:r>
      <w:r w:rsidRPr="00AD7D24">
        <w:rPr>
          <w:rFonts w:eastAsia="Calibri"/>
          <w:i/>
          <w:lang w:eastAsia="en-US"/>
        </w:rPr>
        <w:tab/>
      </w:r>
      <w:proofErr w:type="spellStart"/>
      <w:r w:rsidR="003F103D" w:rsidRPr="00AD7D24">
        <w:rPr>
          <w:rFonts w:eastAsia="Calibri"/>
          <w:i/>
          <w:lang w:eastAsia="en-US"/>
        </w:rPr>
        <w:t>тыс</w:t>
      </w:r>
      <w:proofErr w:type="gramStart"/>
      <w:r w:rsidR="003F103D" w:rsidRPr="00AD7D24">
        <w:rPr>
          <w:rFonts w:eastAsia="Calibri"/>
          <w:i/>
          <w:lang w:eastAsia="en-US"/>
        </w:rPr>
        <w:t>.р</w:t>
      </w:r>
      <w:proofErr w:type="gramEnd"/>
      <w:r w:rsidR="003F103D" w:rsidRPr="00AD7D24">
        <w:rPr>
          <w:rFonts w:eastAsia="Calibri"/>
          <w:i/>
          <w:lang w:eastAsia="en-US"/>
        </w:rPr>
        <w:t>уб</w:t>
      </w:r>
      <w:proofErr w:type="spellEnd"/>
      <w:r w:rsidR="003F103D" w:rsidRPr="00AD7D24">
        <w:rPr>
          <w:rFonts w:eastAsia="Calibri"/>
          <w:i/>
          <w:lang w:eastAsia="en-US"/>
        </w:rPr>
        <w:t>.</w:t>
      </w:r>
      <w:r w:rsidR="006E6F6D" w:rsidRPr="00AD7D24">
        <w:rPr>
          <w:rFonts w:eastAsia="Calibri"/>
          <w:i/>
          <w:lang w:eastAsia="en-US"/>
        </w:rPr>
        <w:t xml:space="preserve">; </w:t>
      </w:r>
    </w:p>
    <w:p w:rsidR="00CD5F6C" w:rsidRPr="00AD7D24" w:rsidRDefault="00C6409B" w:rsidP="00C6409B">
      <w:pPr>
        <w:suppressAutoHyphens w:val="0"/>
        <w:autoSpaceDE w:val="0"/>
        <w:autoSpaceDN w:val="0"/>
        <w:adjustRightInd w:val="0"/>
        <w:ind w:left="708" w:firstLine="708"/>
        <w:jc w:val="both"/>
        <w:rPr>
          <w:rFonts w:eastAsia="Calibri"/>
          <w:i/>
          <w:lang w:eastAsia="en-US"/>
        </w:rPr>
      </w:pPr>
      <w:r w:rsidRPr="00AD7D24">
        <w:rPr>
          <w:rFonts w:eastAsia="Calibri"/>
          <w:b/>
          <w:i/>
          <w:lang w:eastAsia="en-US"/>
        </w:rPr>
        <w:t>-</w:t>
      </w:r>
      <w:r w:rsidR="006620FD" w:rsidRPr="00AD7D24">
        <w:rPr>
          <w:rFonts w:eastAsia="Calibri"/>
          <w:b/>
          <w:i/>
          <w:lang w:eastAsia="en-US"/>
        </w:rPr>
        <w:t>задолженность</w:t>
      </w:r>
      <w:r w:rsidR="006620FD" w:rsidRPr="00AD7D24">
        <w:rPr>
          <w:rFonts w:eastAsia="Calibri"/>
          <w:i/>
          <w:lang w:eastAsia="en-US"/>
        </w:rPr>
        <w:t xml:space="preserve">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</w:t>
      </w:r>
      <w:r w:rsidR="00600795" w:rsidRPr="00AD7D24">
        <w:rPr>
          <w:rFonts w:eastAsia="Calibri"/>
          <w:i/>
          <w:lang w:eastAsia="en-US"/>
        </w:rPr>
        <w:t>, учредивших адвокатские кабинеты – 2</w:t>
      </w:r>
      <w:r w:rsidR="0042041F" w:rsidRPr="00AD7D24">
        <w:rPr>
          <w:rFonts w:eastAsia="Calibri"/>
          <w:i/>
          <w:lang w:eastAsia="en-US"/>
        </w:rPr>
        <w:t xml:space="preserve"> </w:t>
      </w:r>
      <w:r w:rsidR="00600795" w:rsidRPr="00AD7D24">
        <w:rPr>
          <w:rFonts w:eastAsia="Calibri"/>
          <w:i/>
          <w:lang w:eastAsia="en-US"/>
        </w:rPr>
        <w:t xml:space="preserve">759.9 </w:t>
      </w:r>
      <w:proofErr w:type="spellStart"/>
      <w:r w:rsidR="00600795" w:rsidRPr="00AD7D24">
        <w:rPr>
          <w:rFonts w:eastAsia="Calibri"/>
          <w:i/>
          <w:lang w:eastAsia="en-US"/>
        </w:rPr>
        <w:t>тыс</w:t>
      </w:r>
      <w:proofErr w:type="gramStart"/>
      <w:r w:rsidR="00600795" w:rsidRPr="00AD7D24">
        <w:rPr>
          <w:rFonts w:eastAsia="Calibri"/>
          <w:i/>
          <w:lang w:eastAsia="en-US"/>
        </w:rPr>
        <w:t>.р</w:t>
      </w:r>
      <w:proofErr w:type="gramEnd"/>
      <w:r w:rsidR="00600795" w:rsidRPr="00AD7D24">
        <w:rPr>
          <w:rFonts w:eastAsia="Calibri"/>
          <w:i/>
          <w:lang w:eastAsia="en-US"/>
        </w:rPr>
        <w:t>уб</w:t>
      </w:r>
      <w:proofErr w:type="spellEnd"/>
      <w:r w:rsidR="00600795" w:rsidRPr="00AD7D24">
        <w:rPr>
          <w:rFonts w:eastAsia="Calibri"/>
          <w:i/>
          <w:lang w:eastAsia="en-US"/>
        </w:rPr>
        <w:t xml:space="preserve">. Причиной невыполнения плана является уменьшение перечислений налога индивидуальным предпринимателем Бубновым А.Ю. по причине закрытия некоторых видов деятельности. </w:t>
      </w:r>
      <w:r w:rsidR="006620FD" w:rsidRPr="00AD7D24">
        <w:rPr>
          <w:rFonts w:eastAsia="Calibri"/>
          <w:i/>
          <w:lang w:eastAsia="en-US"/>
        </w:rPr>
        <w:t xml:space="preserve">    </w:t>
      </w:r>
    </w:p>
    <w:p w:rsidR="00CD5F6C" w:rsidRDefault="00CD5F6C" w:rsidP="00CD5F6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 </w:t>
      </w:r>
      <w:r>
        <w:rPr>
          <w:rFonts w:eastAsia="Calibri"/>
          <w:b/>
          <w:lang w:eastAsia="en-US"/>
        </w:rPr>
        <w:t xml:space="preserve">налоги на совокупный доход составили </w:t>
      </w:r>
      <w:r w:rsidRPr="00217BA8">
        <w:rPr>
          <w:rFonts w:eastAsia="Calibri"/>
          <w:b/>
          <w:lang w:eastAsia="en-US"/>
        </w:rPr>
        <w:t>17 604,8</w:t>
      </w:r>
      <w:r w:rsidR="00217BA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тыс. руб. (15,2 % от общей </w:t>
      </w:r>
      <w:r w:rsidR="00E6354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суммы доходов) или 84,7 % от плана на 2017год. Сумма недовыполн</w:t>
      </w:r>
      <w:r w:rsidR="00600795">
        <w:rPr>
          <w:rFonts w:eastAsia="Calibri"/>
          <w:lang w:eastAsia="en-US"/>
        </w:rPr>
        <w:t xml:space="preserve">ения составила </w:t>
      </w:r>
      <w:r w:rsidR="00E6354E">
        <w:rPr>
          <w:rFonts w:eastAsia="Calibri"/>
          <w:lang w:eastAsia="en-US"/>
        </w:rPr>
        <w:tab/>
      </w:r>
      <w:r w:rsidR="00600795">
        <w:rPr>
          <w:rFonts w:eastAsia="Calibri"/>
          <w:lang w:eastAsia="en-US"/>
        </w:rPr>
        <w:t>3175,0 тыс. руб. по причине снижения количества налогоплательщиков</w:t>
      </w:r>
      <w:r w:rsidR="009C0A28">
        <w:rPr>
          <w:rFonts w:eastAsia="Calibri"/>
          <w:lang w:eastAsia="en-US"/>
        </w:rPr>
        <w:t xml:space="preserve"> в </w:t>
      </w:r>
      <w:r w:rsidR="00E6354E">
        <w:rPr>
          <w:rFonts w:eastAsia="Calibri"/>
          <w:lang w:eastAsia="en-US"/>
        </w:rPr>
        <w:tab/>
      </w:r>
      <w:r w:rsidR="009C0A28">
        <w:rPr>
          <w:rFonts w:eastAsia="Calibri"/>
          <w:lang w:eastAsia="en-US"/>
        </w:rPr>
        <w:t xml:space="preserve">результате </w:t>
      </w:r>
      <w:r w:rsidR="00E6354E">
        <w:rPr>
          <w:rFonts w:eastAsia="Calibri"/>
          <w:lang w:eastAsia="en-US"/>
        </w:rPr>
        <w:tab/>
      </w:r>
      <w:r w:rsidR="009C0A28">
        <w:rPr>
          <w:rFonts w:eastAsia="Calibri"/>
          <w:lang w:eastAsia="en-US"/>
        </w:rPr>
        <w:t xml:space="preserve">перехода на упрощенную систему налогообложения и патентную </w:t>
      </w:r>
      <w:r w:rsidR="00E6354E">
        <w:rPr>
          <w:rFonts w:eastAsia="Calibri"/>
          <w:lang w:eastAsia="en-US"/>
        </w:rPr>
        <w:tab/>
      </w:r>
      <w:r w:rsidR="009C0A28">
        <w:rPr>
          <w:rFonts w:eastAsia="Calibri"/>
          <w:lang w:eastAsia="en-US"/>
        </w:rPr>
        <w:t xml:space="preserve">систему налогообложения и в результате прекращения предпринимательской </w:t>
      </w:r>
      <w:r w:rsidR="00E6354E">
        <w:rPr>
          <w:rFonts w:eastAsia="Calibri"/>
          <w:lang w:eastAsia="en-US"/>
        </w:rPr>
        <w:tab/>
      </w:r>
      <w:r w:rsidR="009C0A28">
        <w:rPr>
          <w:rFonts w:eastAsia="Calibri"/>
          <w:lang w:eastAsia="en-US"/>
        </w:rPr>
        <w:t>деятельности</w:t>
      </w:r>
      <w:r w:rsidR="00666BA4">
        <w:rPr>
          <w:rFonts w:eastAsia="Calibri"/>
          <w:lang w:eastAsia="en-US"/>
        </w:rPr>
        <w:t xml:space="preserve"> 18-ю предпринимателями</w:t>
      </w:r>
      <w:r w:rsidR="009C0A28">
        <w:rPr>
          <w:rFonts w:eastAsia="Calibri"/>
          <w:lang w:eastAsia="en-US"/>
        </w:rPr>
        <w:t xml:space="preserve">, а также наличием задолженности </w:t>
      </w:r>
      <w:r w:rsidR="00E6354E">
        <w:rPr>
          <w:rFonts w:eastAsia="Calibri"/>
          <w:lang w:eastAsia="en-US"/>
        </w:rPr>
        <w:tab/>
      </w:r>
      <w:r w:rsidR="009C0A28">
        <w:rPr>
          <w:rFonts w:eastAsia="Calibri"/>
          <w:lang w:eastAsia="en-US"/>
        </w:rPr>
        <w:t>физических лиц в сумме 1</w:t>
      </w:r>
      <w:r w:rsidR="00513C62">
        <w:rPr>
          <w:rFonts w:eastAsia="Calibri"/>
          <w:lang w:eastAsia="en-US"/>
        </w:rPr>
        <w:t xml:space="preserve"> </w:t>
      </w:r>
      <w:r w:rsidR="009C0A28">
        <w:rPr>
          <w:rFonts w:eastAsia="Calibri"/>
          <w:lang w:eastAsia="en-US"/>
        </w:rPr>
        <w:t xml:space="preserve">114,0 </w:t>
      </w:r>
      <w:proofErr w:type="spellStart"/>
      <w:r w:rsidR="009C0A28">
        <w:rPr>
          <w:rFonts w:eastAsia="Calibri"/>
          <w:lang w:eastAsia="en-US"/>
        </w:rPr>
        <w:t>тыс</w:t>
      </w:r>
      <w:proofErr w:type="gramStart"/>
      <w:r w:rsidR="009C0A28">
        <w:rPr>
          <w:rFonts w:eastAsia="Calibri"/>
          <w:lang w:eastAsia="en-US"/>
        </w:rPr>
        <w:t>.р</w:t>
      </w:r>
      <w:proofErr w:type="gramEnd"/>
      <w:r w:rsidR="009C0A28">
        <w:rPr>
          <w:rFonts w:eastAsia="Calibri"/>
          <w:lang w:eastAsia="en-US"/>
        </w:rPr>
        <w:t>уб</w:t>
      </w:r>
      <w:proofErr w:type="spellEnd"/>
      <w:r w:rsidR="009C0A28">
        <w:rPr>
          <w:rFonts w:eastAsia="Calibri"/>
          <w:lang w:eastAsia="en-US"/>
        </w:rPr>
        <w:t xml:space="preserve">.  </w:t>
      </w:r>
    </w:p>
    <w:p w:rsidR="00CD5F6C" w:rsidRDefault="00CD5F6C" w:rsidP="00CD5F6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>
        <w:rPr>
          <w:rFonts w:eastAsia="Calibri"/>
          <w:b/>
          <w:lang w:eastAsia="en-US"/>
        </w:rPr>
        <w:t>поступление по налогу на имущество</w:t>
      </w:r>
      <w:r>
        <w:rPr>
          <w:rFonts w:eastAsia="Calibri"/>
          <w:lang w:eastAsia="en-US"/>
        </w:rPr>
        <w:t xml:space="preserve"> за 2017 год фактически составило </w:t>
      </w:r>
      <w:r w:rsidR="00E6354E">
        <w:rPr>
          <w:rFonts w:eastAsia="Calibri"/>
          <w:lang w:eastAsia="en-US"/>
        </w:rPr>
        <w:tab/>
      </w:r>
      <w:r w:rsidRPr="00217BA8">
        <w:rPr>
          <w:rFonts w:eastAsia="Calibri"/>
          <w:b/>
          <w:lang w:eastAsia="en-US"/>
        </w:rPr>
        <w:t>15 162,0</w:t>
      </w:r>
      <w:r>
        <w:rPr>
          <w:rFonts w:eastAsia="Calibri"/>
          <w:lang w:eastAsia="en-US"/>
        </w:rPr>
        <w:t xml:space="preserve"> тыс. руб. (или 13,1 % от общей суммы доходов за 2017год) или 98,5%  к </w:t>
      </w:r>
      <w:r w:rsidR="00E6354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плану на год, из них:</w:t>
      </w:r>
    </w:p>
    <w:p w:rsidR="00CD5F6C" w:rsidRDefault="00CD5F6C" w:rsidP="00CD5F6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85C3E">
        <w:rPr>
          <w:rFonts w:eastAsia="Calibri"/>
          <w:b/>
          <w:lang w:eastAsia="en-US"/>
        </w:rPr>
        <w:t>- налог на имущество физических</w:t>
      </w:r>
      <w:r w:rsidRPr="00C6409B">
        <w:rPr>
          <w:rFonts w:eastAsia="Calibri"/>
          <w:b/>
          <w:lang w:eastAsia="en-US"/>
        </w:rPr>
        <w:t xml:space="preserve"> лиц</w:t>
      </w:r>
      <w:r>
        <w:rPr>
          <w:rFonts w:eastAsia="Calibri"/>
          <w:lang w:eastAsia="en-US"/>
        </w:rPr>
        <w:t xml:space="preserve"> за 2017 год составил </w:t>
      </w:r>
      <w:r w:rsidRPr="00217BA8">
        <w:rPr>
          <w:rFonts w:eastAsia="Calibri"/>
          <w:b/>
          <w:lang w:eastAsia="en-US"/>
        </w:rPr>
        <w:t>4 792,0</w:t>
      </w:r>
      <w:r>
        <w:rPr>
          <w:rFonts w:eastAsia="Calibri"/>
          <w:lang w:eastAsia="en-US"/>
        </w:rPr>
        <w:t xml:space="preserve">  тыс. руб.</w:t>
      </w:r>
      <w:r>
        <w:rPr>
          <w:rFonts w:ascii="Calibri" w:eastAsia="Calibri" w:hAnsi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 </w:t>
      </w:r>
      <w:r w:rsidR="00E6354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исполнением плановых показателей на 107,4. или 4,1 % от общей суммы </w:t>
      </w:r>
      <w:r w:rsidR="009C0A28">
        <w:rPr>
          <w:rFonts w:eastAsia="Calibri"/>
          <w:lang w:eastAsia="en-US"/>
        </w:rPr>
        <w:t xml:space="preserve">налоговых </w:t>
      </w:r>
      <w:r w:rsidR="00E6354E">
        <w:rPr>
          <w:rFonts w:eastAsia="Calibri"/>
          <w:lang w:eastAsia="en-US"/>
        </w:rPr>
        <w:tab/>
      </w:r>
      <w:r w:rsidR="009C0A28">
        <w:rPr>
          <w:rFonts w:eastAsia="Calibri"/>
          <w:lang w:eastAsia="en-US"/>
        </w:rPr>
        <w:t xml:space="preserve">и неналоговых доходов. Причиной перевыполнения является переход начисления </w:t>
      </w:r>
      <w:r w:rsidR="00E6354E">
        <w:rPr>
          <w:rFonts w:eastAsia="Calibri"/>
          <w:lang w:eastAsia="en-US"/>
        </w:rPr>
        <w:tab/>
      </w:r>
      <w:r w:rsidR="009C0A28">
        <w:rPr>
          <w:rFonts w:eastAsia="Calibri"/>
          <w:lang w:eastAsia="en-US"/>
        </w:rPr>
        <w:t>налога с кадастровой стоимости объекта;</w:t>
      </w:r>
      <w:r>
        <w:rPr>
          <w:rFonts w:eastAsia="Calibri"/>
          <w:lang w:eastAsia="en-US"/>
        </w:rPr>
        <w:t xml:space="preserve"> </w:t>
      </w:r>
    </w:p>
    <w:p w:rsidR="00CD5F6C" w:rsidRPr="00885C3E" w:rsidRDefault="00CD5F6C" w:rsidP="00CD5F6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85C3E">
        <w:rPr>
          <w:rFonts w:eastAsia="Calibri"/>
          <w:b/>
          <w:lang w:eastAsia="en-US"/>
        </w:rPr>
        <w:lastRenderedPageBreak/>
        <w:t xml:space="preserve">- исполнение доходов по </w:t>
      </w:r>
      <w:r w:rsidRPr="00885C3E">
        <w:rPr>
          <w:rFonts w:eastAsia="Calibri"/>
          <w:b/>
          <w:iCs/>
          <w:lang w:eastAsia="en-US"/>
        </w:rPr>
        <w:t>земельному налогу</w:t>
      </w:r>
      <w:r w:rsidRPr="00885C3E">
        <w:rPr>
          <w:rFonts w:eastAsia="Calibri"/>
          <w:i/>
          <w:iCs/>
          <w:lang w:eastAsia="en-US"/>
        </w:rPr>
        <w:t xml:space="preserve"> </w:t>
      </w:r>
      <w:r w:rsidRPr="00885C3E">
        <w:rPr>
          <w:rFonts w:eastAsia="Calibri"/>
          <w:lang w:eastAsia="en-US"/>
        </w:rPr>
        <w:t xml:space="preserve">составило </w:t>
      </w:r>
      <w:r w:rsidRPr="00217BA8">
        <w:rPr>
          <w:rFonts w:eastAsia="Calibri"/>
          <w:b/>
          <w:lang w:eastAsia="en-US"/>
        </w:rPr>
        <w:t>10 370,0</w:t>
      </w:r>
      <w:r w:rsidRPr="00885C3E">
        <w:rPr>
          <w:rFonts w:eastAsia="Calibri"/>
          <w:lang w:eastAsia="en-US"/>
        </w:rPr>
        <w:t xml:space="preserve"> тыс. руб. (9,0% </w:t>
      </w:r>
      <w:r w:rsidR="00E6354E" w:rsidRPr="00885C3E">
        <w:rPr>
          <w:rFonts w:eastAsia="Calibri"/>
          <w:lang w:eastAsia="en-US"/>
        </w:rPr>
        <w:tab/>
      </w:r>
      <w:r w:rsidRPr="00885C3E">
        <w:rPr>
          <w:rFonts w:eastAsia="Calibri"/>
          <w:lang w:eastAsia="en-US"/>
        </w:rPr>
        <w:t xml:space="preserve">от общей суммы налоговых и неналоговых доходов на 2017 год) или 94,7% к </w:t>
      </w:r>
      <w:r w:rsidR="00E6354E" w:rsidRPr="00885C3E">
        <w:rPr>
          <w:rFonts w:eastAsia="Calibri"/>
          <w:lang w:eastAsia="en-US"/>
        </w:rPr>
        <w:tab/>
      </w:r>
      <w:r w:rsidRPr="00885C3E">
        <w:rPr>
          <w:rFonts w:eastAsia="Calibri"/>
          <w:lang w:eastAsia="en-US"/>
        </w:rPr>
        <w:t xml:space="preserve">утвержденному плану. </w:t>
      </w:r>
      <w:r w:rsidR="00C65F46" w:rsidRPr="00885C3E">
        <w:rPr>
          <w:rFonts w:eastAsia="Calibri"/>
          <w:lang w:eastAsia="en-US"/>
        </w:rPr>
        <w:t>Причиной недовыполнения является наличие недоимки.</w:t>
      </w:r>
    </w:p>
    <w:p w:rsidR="00CD5F6C" w:rsidRDefault="00CD5F6C" w:rsidP="00CD5F6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>
        <w:rPr>
          <w:rFonts w:eastAsia="Calibri"/>
          <w:b/>
          <w:lang w:eastAsia="en-US"/>
        </w:rPr>
        <w:t xml:space="preserve">поступления за счет уплаты </w:t>
      </w:r>
      <w:r>
        <w:rPr>
          <w:rFonts w:eastAsia="Calibri"/>
          <w:b/>
          <w:iCs/>
          <w:lang w:eastAsia="en-US"/>
        </w:rPr>
        <w:t>государственной пошлины</w:t>
      </w:r>
      <w:r>
        <w:rPr>
          <w:rFonts w:eastAsia="Calibri"/>
          <w:i/>
          <w:iCs/>
          <w:lang w:eastAsia="en-US"/>
        </w:rPr>
        <w:t xml:space="preserve"> </w:t>
      </w:r>
      <w:r>
        <w:rPr>
          <w:rFonts w:eastAsia="Calibri"/>
          <w:lang w:eastAsia="en-US"/>
        </w:rPr>
        <w:t xml:space="preserve">фактически составили  </w:t>
      </w:r>
      <w:r w:rsidR="00E6354E">
        <w:rPr>
          <w:rFonts w:eastAsia="Calibri"/>
          <w:lang w:eastAsia="en-US"/>
        </w:rPr>
        <w:tab/>
      </w:r>
      <w:r w:rsidRPr="00217BA8">
        <w:rPr>
          <w:rFonts w:eastAsia="Calibri"/>
          <w:b/>
          <w:lang w:eastAsia="en-US"/>
        </w:rPr>
        <w:t>3 018,0</w:t>
      </w:r>
      <w:r w:rsidR="00217BA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тыс. руб. (2,6% от общей суммы налоговых и неналоговых доходов) или </w:t>
      </w:r>
      <w:r w:rsidR="00E6354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103,1% от плана на 2017 год. </w:t>
      </w:r>
    </w:p>
    <w:p w:rsidR="00E6354E" w:rsidRDefault="00CD5F6C" w:rsidP="00E6354E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>
        <w:rPr>
          <w:rFonts w:eastAsia="Calibri"/>
          <w:b/>
          <w:lang w:eastAsia="en-US"/>
        </w:rPr>
        <w:t xml:space="preserve">доходы от использования имущества, находящегося в государственной и </w:t>
      </w:r>
      <w:r w:rsidR="00E6354E"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>муниципальной собственности</w:t>
      </w:r>
      <w:r>
        <w:rPr>
          <w:rFonts w:eastAsia="Calibri"/>
          <w:lang w:eastAsia="en-US"/>
        </w:rPr>
        <w:t xml:space="preserve">, за 2017 год поступили в местный бюджет в сумме </w:t>
      </w:r>
      <w:r w:rsidR="00E6354E">
        <w:rPr>
          <w:rFonts w:eastAsia="Calibri"/>
          <w:lang w:eastAsia="en-US"/>
        </w:rPr>
        <w:tab/>
      </w:r>
      <w:r w:rsidRPr="00217BA8">
        <w:rPr>
          <w:rFonts w:eastAsia="Calibri"/>
          <w:b/>
          <w:lang w:eastAsia="en-US"/>
        </w:rPr>
        <w:t>12 234,0</w:t>
      </w:r>
      <w:r w:rsidR="00217BA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тыс. руб. (что составило 10,6 % от общей суммы налоговых и неналоговых </w:t>
      </w:r>
      <w:r w:rsidR="00E6354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доходов на 2017 год) или 108,4</w:t>
      </w:r>
      <w:r w:rsidR="00E6354E">
        <w:rPr>
          <w:rFonts w:eastAsia="Calibri"/>
          <w:lang w:eastAsia="en-US"/>
        </w:rPr>
        <w:t xml:space="preserve"> % к плану на год, в том числе:</w:t>
      </w:r>
    </w:p>
    <w:p w:rsidR="00E6354E" w:rsidRPr="00885C3E" w:rsidRDefault="00CD5F6C" w:rsidP="00885C3E">
      <w:pPr>
        <w:suppressAutoHyphens w:val="0"/>
        <w:autoSpaceDE w:val="0"/>
        <w:autoSpaceDN w:val="0"/>
        <w:adjustRightInd w:val="0"/>
        <w:ind w:left="708"/>
        <w:jc w:val="both"/>
        <w:rPr>
          <w:rFonts w:eastAsia="Calibri"/>
          <w:b/>
          <w:i/>
          <w:lang w:eastAsia="en-US"/>
        </w:rPr>
      </w:pPr>
      <w:proofErr w:type="gramStart"/>
      <w:r w:rsidRPr="00885C3E">
        <w:rPr>
          <w:rFonts w:eastAsia="Calibri"/>
          <w:i/>
          <w:lang w:eastAsia="en-US"/>
        </w:rPr>
        <w:t xml:space="preserve">- </w:t>
      </w:r>
      <w:r w:rsidRPr="00885C3E">
        <w:rPr>
          <w:rFonts w:eastAsia="Calibri"/>
          <w:b/>
          <w:i/>
          <w:lang w:eastAsia="en-US"/>
        </w:rPr>
        <w:t>доход</w:t>
      </w:r>
      <w:r w:rsidR="00AD7D24" w:rsidRPr="00885C3E">
        <w:rPr>
          <w:rFonts w:eastAsia="Calibri"/>
          <w:b/>
          <w:i/>
          <w:lang w:eastAsia="en-US"/>
        </w:rPr>
        <w:t>ы</w:t>
      </w:r>
      <w:r w:rsidRPr="00885C3E">
        <w:rPr>
          <w:rFonts w:eastAsia="Calibri"/>
          <w:b/>
          <w:i/>
          <w:lang w:eastAsia="en-US"/>
        </w:rPr>
        <w:t>, получаемы</w:t>
      </w:r>
      <w:r w:rsidR="00AD7D24" w:rsidRPr="00885C3E">
        <w:rPr>
          <w:rFonts w:eastAsia="Calibri"/>
          <w:b/>
          <w:i/>
          <w:lang w:eastAsia="en-US"/>
        </w:rPr>
        <w:t>е</w:t>
      </w:r>
      <w:r w:rsidRPr="00885C3E">
        <w:rPr>
          <w:rFonts w:eastAsia="Calibri"/>
          <w:b/>
          <w:i/>
          <w:lang w:eastAsia="en-US"/>
        </w:rPr>
        <w:t xml:space="preserve"> в виде</w:t>
      </w:r>
      <w:r w:rsidRPr="00885C3E">
        <w:rPr>
          <w:rFonts w:eastAsia="Calibri"/>
          <w:i/>
          <w:lang w:eastAsia="en-US"/>
        </w:rPr>
        <w:t xml:space="preserve">  </w:t>
      </w:r>
      <w:r w:rsidRPr="00885C3E">
        <w:rPr>
          <w:rFonts w:eastAsia="Calibri"/>
          <w:b/>
          <w:i/>
          <w:lang w:eastAsia="en-US"/>
        </w:rPr>
        <w:t xml:space="preserve">арендной платы за земельные участки, </w:t>
      </w:r>
      <w:r w:rsidRPr="00885C3E">
        <w:rPr>
          <w:rFonts w:eastAsia="Calibri"/>
          <w:i/>
          <w:lang w:eastAsia="en-US"/>
        </w:rPr>
        <w:t xml:space="preserve">государственная собственность на которые не разграничена и которые расположены в границах городских округов, а также средства от продажи права на </w:t>
      </w:r>
      <w:r w:rsidR="00AD7D24" w:rsidRPr="00885C3E">
        <w:rPr>
          <w:rFonts w:eastAsia="Calibri"/>
          <w:i/>
          <w:lang w:eastAsia="en-US"/>
        </w:rPr>
        <w:tab/>
      </w:r>
      <w:r w:rsidRPr="00885C3E">
        <w:rPr>
          <w:rFonts w:eastAsia="Calibri"/>
          <w:i/>
          <w:lang w:eastAsia="en-US"/>
        </w:rPr>
        <w:t xml:space="preserve">заключение договоров аренды указанных земельных </w:t>
      </w:r>
      <w:r w:rsidR="00E6354E" w:rsidRPr="00885C3E">
        <w:rPr>
          <w:rFonts w:eastAsia="Calibri"/>
          <w:i/>
          <w:lang w:eastAsia="en-US"/>
        </w:rPr>
        <w:tab/>
      </w:r>
      <w:r w:rsidRPr="00885C3E">
        <w:rPr>
          <w:rFonts w:eastAsia="Calibri"/>
          <w:i/>
          <w:lang w:eastAsia="en-US"/>
        </w:rPr>
        <w:t xml:space="preserve">участков в сумме 5947,1тыс. </w:t>
      </w:r>
      <w:r w:rsidR="00AD7D24" w:rsidRPr="00885C3E">
        <w:rPr>
          <w:rFonts w:eastAsia="Calibri"/>
          <w:i/>
          <w:lang w:eastAsia="en-US"/>
        </w:rPr>
        <w:tab/>
      </w:r>
      <w:r w:rsidRPr="00885C3E">
        <w:rPr>
          <w:rFonts w:eastAsia="Calibri"/>
          <w:i/>
          <w:lang w:eastAsia="en-US"/>
        </w:rPr>
        <w:t>руб. (5,1% к общей сумме дох</w:t>
      </w:r>
      <w:r w:rsidR="00C65F46" w:rsidRPr="00885C3E">
        <w:rPr>
          <w:rFonts w:eastAsia="Calibri"/>
          <w:i/>
          <w:lang w:eastAsia="en-US"/>
        </w:rPr>
        <w:t xml:space="preserve">одов) или 115,3% к </w:t>
      </w:r>
      <w:r w:rsidR="00E6354E" w:rsidRPr="00885C3E">
        <w:rPr>
          <w:rFonts w:eastAsia="Calibri"/>
          <w:i/>
          <w:lang w:eastAsia="en-US"/>
        </w:rPr>
        <w:tab/>
      </w:r>
      <w:r w:rsidR="00C65F46" w:rsidRPr="00885C3E">
        <w:rPr>
          <w:rFonts w:eastAsia="Calibri"/>
          <w:i/>
          <w:lang w:eastAsia="en-US"/>
        </w:rPr>
        <w:t>плану на год.</w:t>
      </w:r>
      <w:proofErr w:type="gramEnd"/>
      <w:r w:rsidR="00C65F46" w:rsidRPr="00885C3E">
        <w:rPr>
          <w:rFonts w:eastAsia="Calibri"/>
          <w:i/>
          <w:lang w:eastAsia="en-US"/>
        </w:rPr>
        <w:t xml:space="preserve"> Причиной </w:t>
      </w:r>
      <w:r w:rsidR="00AD7D24" w:rsidRPr="00885C3E">
        <w:rPr>
          <w:rFonts w:eastAsia="Calibri"/>
          <w:i/>
          <w:lang w:eastAsia="en-US"/>
        </w:rPr>
        <w:tab/>
      </w:r>
      <w:r w:rsidR="00C65F46" w:rsidRPr="00885C3E">
        <w:rPr>
          <w:rFonts w:eastAsia="Calibri"/>
          <w:i/>
          <w:lang w:eastAsia="en-US"/>
        </w:rPr>
        <w:t xml:space="preserve">перевыполнения плана по этому источнику является </w:t>
      </w:r>
      <w:r w:rsidR="00E6354E" w:rsidRPr="00885C3E">
        <w:rPr>
          <w:rFonts w:eastAsia="Calibri"/>
          <w:i/>
          <w:lang w:eastAsia="en-US"/>
        </w:rPr>
        <w:tab/>
      </w:r>
      <w:r w:rsidR="00C65F46" w:rsidRPr="00885C3E">
        <w:rPr>
          <w:rFonts w:eastAsia="Calibri"/>
          <w:i/>
          <w:lang w:eastAsia="en-US"/>
        </w:rPr>
        <w:t xml:space="preserve">погашение задолженности </w:t>
      </w:r>
      <w:r w:rsidR="00AD7D24" w:rsidRPr="00885C3E">
        <w:rPr>
          <w:rFonts w:eastAsia="Calibri"/>
          <w:i/>
          <w:lang w:eastAsia="en-US"/>
        </w:rPr>
        <w:tab/>
      </w:r>
      <w:r w:rsidR="00C65F46" w:rsidRPr="00885C3E">
        <w:rPr>
          <w:rFonts w:eastAsia="Calibri"/>
          <w:i/>
          <w:lang w:eastAsia="en-US"/>
        </w:rPr>
        <w:t xml:space="preserve">арендаторами участков, в том числе ООО ПТФ (г. Родники); </w:t>
      </w:r>
    </w:p>
    <w:p w:rsidR="00E6354E" w:rsidRPr="00885C3E" w:rsidRDefault="00CD5F6C" w:rsidP="00885C3E">
      <w:pPr>
        <w:suppressAutoHyphens w:val="0"/>
        <w:autoSpaceDE w:val="0"/>
        <w:autoSpaceDN w:val="0"/>
        <w:adjustRightInd w:val="0"/>
        <w:ind w:left="708"/>
        <w:jc w:val="both"/>
        <w:rPr>
          <w:rFonts w:eastAsia="Calibri"/>
          <w:i/>
          <w:lang w:eastAsia="en-US"/>
        </w:rPr>
      </w:pPr>
      <w:r w:rsidRPr="00885C3E">
        <w:rPr>
          <w:rFonts w:eastAsia="Calibri"/>
          <w:i/>
          <w:lang w:eastAsia="en-US"/>
        </w:rPr>
        <w:t xml:space="preserve">- </w:t>
      </w:r>
      <w:r w:rsidRPr="00885C3E">
        <w:rPr>
          <w:rFonts w:eastAsia="Calibri"/>
          <w:b/>
          <w:i/>
          <w:lang w:eastAsia="en-US"/>
        </w:rPr>
        <w:t>доходы от перечисления части прибыли, остающейся после уплаты налогов</w:t>
      </w:r>
      <w:r w:rsidRPr="00885C3E">
        <w:rPr>
          <w:rFonts w:eastAsia="Calibri"/>
          <w:i/>
          <w:lang w:eastAsia="en-US"/>
        </w:rPr>
        <w:t xml:space="preserve"> </w:t>
      </w:r>
      <w:r w:rsidR="00E6354E" w:rsidRPr="00885C3E">
        <w:rPr>
          <w:rFonts w:eastAsia="Calibri"/>
          <w:i/>
          <w:lang w:eastAsia="en-US"/>
        </w:rPr>
        <w:tab/>
      </w:r>
      <w:r w:rsidRPr="00885C3E">
        <w:rPr>
          <w:rFonts w:eastAsia="Calibri"/>
          <w:i/>
          <w:lang w:eastAsia="en-US"/>
        </w:rPr>
        <w:t xml:space="preserve">и иных обязательных платежей муниципальных унитарных </w:t>
      </w:r>
      <w:r w:rsidR="00E6354E" w:rsidRPr="00885C3E">
        <w:rPr>
          <w:rFonts w:eastAsia="Calibri"/>
          <w:i/>
          <w:lang w:eastAsia="en-US"/>
        </w:rPr>
        <w:tab/>
      </w:r>
      <w:r w:rsidRPr="00885C3E">
        <w:rPr>
          <w:rFonts w:eastAsia="Calibri"/>
          <w:i/>
          <w:lang w:eastAsia="en-US"/>
        </w:rPr>
        <w:t>предприятий,</w:t>
      </w:r>
      <w:r w:rsidR="00885C3E">
        <w:rPr>
          <w:rFonts w:eastAsia="Calibri"/>
          <w:i/>
          <w:lang w:eastAsia="en-US"/>
        </w:rPr>
        <w:t xml:space="preserve"> </w:t>
      </w:r>
      <w:r w:rsidRPr="00885C3E">
        <w:rPr>
          <w:rFonts w:eastAsia="Calibri"/>
          <w:i/>
          <w:lang w:eastAsia="en-US"/>
        </w:rPr>
        <w:t xml:space="preserve">созданных </w:t>
      </w:r>
      <w:r w:rsidR="00E6354E" w:rsidRPr="00885C3E">
        <w:rPr>
          <w:rFonts w:eastAsia="Calibri"/>
          <w:i/>
          <w:lang w:eastAsia="en-US"/>
        </w:rPr>
        <w:tab/>
      </w:r>
      <w:r w:rsidRPr="00885C3E">
        <w:rPr>
          <w:rFonts w:eastAsia="Calibri"/>
          <w:i/>
          <w:lang w:eastAsia="en-US"/>
        </w:rPr>
        <w:t xml:space="preserve">городскими округами составили 4,1тыс. руб. (это 0,0 % </w:t>
      </w:r>
      <w:r w:rsidR="00E6354E" w:rsidRPr="00885C3E">
        <w:rPr>
          <w:rFonts w:eastAsia="Calibri"/>
          <w:i/>
          <w:lang w:eastAsia="en-US"/>
        </w:rPr>
        <w:tab/>
      </w:r>
      <w:r w:rsidRPr="00885C3E">
        <w:rPr>
          <w:rFonts w:eastAsia="Calibri"/>
          <w:i/>
          <w:lang w:eastAsia="en-US"/>
        </w:rPr>
        <w:t xml:space="preserve">от общей суммы доходов на </w:t>
      </w:r>
      <w:r w:rsidR="00E6354E" w:rsidRPr="00885C3E">
        <w:rPr>
          <w:rFonts w:eastAsia="Calibri"/>
          <w:i/>
          <w:lang w:eastAsia="en-US"/>
        </w:rPr>
        <w:tab/>
        <w:t>2017 год) или 0,7 % от плана;</w:t>
      </w:r>
    </w:p>
    <w:p w:rsidR="00CD5F6C" w:rsidRPr="00885C3E" w:rsidRDefault="00E6354E" w:rsidP="00E6354E">
      <w:pPr>
        <w:suppressAutoHyphens w:val="0"/>
        <w:autoSpaceDE w:val="0"/>
        <w:autoSpaceDN w:val="0"/>
        <w:adjustRightInd w:val="0"/>
        <w:ind w:left="709"/>
        <w:jc w:val="both"/>
        <w:rPr>
          <w:rFonts w:eastAsia="Calibri"/>
          <w:i/>
          <w:lang w:eastAsia="en-US"/>
        </w:rPr>
      </w:pPr>
      <w:r w:rsidRPr="00885C3E">
        <w:rPr>
          <w:rFonts w:eastAsia="Calibri"/>
          <w:i/>
          <w:lang w:eastAsia="en-US"/>
        </w:rPr>
        <w:t>-</w:t>
      </w:r>
      <w:r w:rsidR="00CD5F6C" w:rsidRPr="00885C3E">
        <w:rPr>
          <w:rFonts w:eastAsia="Calibri"/>
          <w:b/>
          <w:i/>
          <w:lang w:eastAsia="en-US"/>
        </w:rPr>
        <w:t>прочие поступления от использования имущества</w:t>
      </w:r>
      <w:r w:rsidR="00CD5F6C" w:rsidRPr="00885C3E">
        <w:rPr>
          <w:rFonts w:eastAsia="Calibri"/>
          <w:i/>
          <w:lang w:eastAsia="en-US"/>
        </w:rPr>
        <w:t>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составили за 2017 год 6282,8тыс. руб. (это 5,4% от общей суммы налоговых и неналоговых доходов) или 114,1 % к годовым бюджетным назначениям.</w:t>
      </w:r>
      <w:r w:rsidR="00345E00" w:rsidRPr="00885C3E">
        <w:rPr>
          <w:rFonts w:eastAsia="Calibri"/>
          <w:i/>
          <w:lang w:eastAsia="en-US"/>
        </w:rPr>
        <w:t xml:space="preserve"> Причиной перевыполнения является перечисление МУП «Комбинат коммунальных предприятий» в 1 квартале 2017 года средств по найму помещений за 4 квартал 2016года.  </w:t>
      </w:r>
    </w:p>
    <w:p w:rsidR="00CD5F6C" w:rsidRDefault="00CD5F6C" w:rsidP="00CD5F6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>
        <w:rPr>
          <w:rFonts w:eastAsia="Calibri"/>
          <w:b/>
          <w:lang w:eastAsia="en-US"/>
        </w:rPr>
        <w:t>платежи при пользовании природными ресурсами</w:t>
      </w:r>
      <w:r>
        <w:rPr>
          <w:rFonts w:eastAsia="Calibri"/>
          <w:lang w:eastAsia="en-US"/>
        </w:rPr>
        <w:t xml:space="preserve"> фактически составили </w:t>
      </w:r>
      <w:r w:rsidRPr="00217BA8">
        <w:rPr>
          <w:rFonts w:eastAsia="Calibri"/>
          <w:b/>
          <w:lang w:eastAsia="en-US"/>
        </w:rPr>
        <w:t>166,2</w:t>
      </w:r>
      <w:r>
        <w:rPr>
          <w:rFonts w:eastAsia="Calibri"/>
          <w:lang w:eastAsia="en-US"/>
        </w:rPr>
        <w:t xml:space="preserve"> </w:t>
      </w:r>
      <w:r w:rsidR="00E6354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тыс. руб. при  плановых назначениях в сумме </w:t>
      </w:r>
      <w:r w:rsidRPr="00217BA8">
        <w:rPr>
          <w:rFonts w:eastAsia="Calibri"/>
          <w:b/>
          <w:lang w:eastAsia="en-US"/>
        </w:rPr>
        <w:t>217,1</w:t>
      </w:r>
      <w:r w:rsidR="00217BA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тыс. руб. (или 0,2 % от общей </w:t>
      </w:r>
      <w:r w:rsidR="00E6354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суммы налоговых и неналоговых доходов) или 76,6 % к  плану.</w:t>
      </w:r>
      <w:r>
        <w:rPr>
          <w:rFonts w:ascii="Calibri" w:eastAsia="Calibri" w:hAnsi="Calibri"/>
          <w:lang w:eastAsia="en-US"/>
        </w:rPr>
        <w:t xml:space="preserve"> </w:t>
      </w:r>
    </w:p>
    <w:p w:rsidR="00CD5F6C" w:rsidRDefault="00CD5F6C" w:rsidP="00CD5F6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>
        <w:rPr>
          <w:rFonts w:eastAsia="Calibri"/>
          <w:b/>
          <w:lang w:eastAsia="en-US"/>
        </w:rPr>
        <w:t>доходы от оказания платных услуг и компенсации затрат государства</w:t>
      </w:r>
      <w:r>
        <w:rPr>
          <w:rFonts w:eastAsia="Calibri"/>
          <w:lang w:eastAsia="en-US"/>
        </w:rPr>
        <w:t xml:space="preserve"> </w:t>
      </w:r>
      <w:r w:rsidR="00E6354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исполнены на сумму </w:t>
      </w:r>
      <w:r w:rsidRPr="00217BA8">
        <w:rPr>
          <w:rFonts w:eastAsia="Calibri"/>
          <w:b/>
          <w:lang w:eastAsia="en-US"/>
        </w:rPr>
        <w:t>796,3</w:t>
      </w:r>
      <w:r w:rsidR="00217BA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тыс. руб. (что составляет 0,7 % от общей суммы </w:t>
      </w:r>
      <w:r w:rsidR="00E6354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налоговых и неналоговых доходов за 2017 год) или 134,7 % по отношению к </w:t>
      </w:r>
      <w:r w:rsidR="00E6354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плановым показателям на 2017 год.</w:t>
      </w:r>
      <w:r w:rsidR="00345E00">
        <w:rPr>
          <w:rFonts w:eastAsia="Calibri"/>
          <w:lang w:eastAsia="en-US"/>
        </w:rPr>
        <w:t xml:space="preserve"> Причиной перевыполнения является </w:t>
      </w:r>
      <w:r w:rsidR="00E6354E">
        <w:rPr>
          <w:rFonts w:eastAsia="Calibri"/>
          <w:lang w:eastAsia="en-US"/>
        </w:rPr>
        <w:tab/>
      </w:r>
      <w:r w:rsidR="009E113C">
        <w:rPr>
          <w:rFonts w:eastAsia="Calibri"/>
          <w:lang w:eastAsia="en-US"/>
        </w:rPr>
        <w:t xml:space="preserve">возмещение затрат арендаторами помещений за коммунальные услуги и </w:t>
      </w:r>
      <w:r w:rsidR="00E6354E">
        <w:rPr>
          <w:rFonts w:eastAsia="Calibri"/>
          <w:lang w:eastAsia="en-US"/>
        </w:rPr>
        <w:tab/>
      </w:r>
      <w:r w:rsidR="009E113C">
        <w:rPr>
          <w:rFonts w:eastAsia="Calibri"/>
          <w:lang w:eastAsia="en-US"/>
        </w:rPr>
        <w:t>капитальный ремонт.</w:t>
      </w:r>
      <w:r w:rsidR="00345E00">
        <w:rPr>
          <w:rFonts w:eastAsia="Calibri"/>
          <w:lang w:eastAsia="en-US"/>
        </w:rPr>
        <w:t xml:space="preserve"> </w:t>
      </w:r>
    </w:p>
    <w:p w:rsidR="00CD5F6C" w:rsidRDefault="00CD5F6C" w:rsidP="00CD5F6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>
        <w:rPr>
          <w:rFonts w:eastAsia="Calibri"/>
          <w:b/>
          <w:lang w:eastAsia="en-US"/>
        </w:rPr>
        <w:t>доходы от продажи материальных и нематериальных активов</w:t>
      </w:r>
      <w:r>
        <w:rPr>
          <w:rFonts w:eastAsia="Calibri"/>
          <w:lang w:eastAsia="en-US"/>
        </w:rPr>
        <w:t xml:space="preserve"> составили за </w:t>
      </w:r>
      <w:r w:rsidR="00E6354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отчетный период </w:t>
      </w:r>
      <w:r w:rsidRPr="00217BA8">
        <w:rPr>
          <w:rFonts w:eastAsia="Calibri"/>
          <w:b/>
          <w:lang w:eastAsia="en-US"/>
        </w:rPr>
        <w:t>11 968,9</w:t>
      </w:r>
      <w:r w:rsidR="00217BA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тыс. руб. (это 10,4 % от  общей суммы налоговых и </w:t>
      </w:r>
      <w:r w:rsidR="00E6354E">
        <w:rPr>
          <w:rFonts w:eastAsia="Calibri"/>
          <w:lang w:eastAsia="en-US"/>
        </w:rPr>
        <w:tab/>
      </w:r>
      <w:r w:rsidR="00E6354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неналоговых доходов) или 99,7% к плану на год:</w:t>
      </w:r>
    </w:p>
    <w:p w:rsidR="00CD5F6C" w:rsidRDefault="00CD5F6C" w:rsidP="00CD5F6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C6409B">
        <w:rPr>
          <w:rFonts w:eastAsia="Calibri"/>
          <w:b/>
          <w:lang w:eastAsia="en-US"/>
        </w:rPr>
        <w:t xml:space="preserve">доходы от реализации иного имущества, находящегося в собственности </w:t>
      </w:r>
      <w:r w:rsidR="00E6354E">
        <w:rPr>
          <w:rFonts w:eastAsia="Calibri"/>
          <w:b/>
          <w:lang w:eastAsia="en-US"/>
        </w:rPr>
        <w:tab/>
      </w:r>
      <w:r w:rsidRPr="00C6409B">
        <w:rPr>
          <w:rFonts w:eastAsia="Calibri"/>
          <w:b/>
          <w:lang w:eastAsia="en-US"/>
        </w:rPr>
        <w:t xml:space="preserve">городских округов </w:t>
      </w:r>
      <w:r>
        <w:rPr>
          <w:rFonts w:eastAsia="Calibri"/>
          <w:lang w:eastAsia="en-US"/>
        </w:rPr>
        <w:t xml:space="preserve">(за исключением имущества муниципальных бюджетных и </w:t>
      </w:r>
      <w:r w:rsidR="00E6354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автономных учреждений, а также имущества муниципальных унитарных </w:t>
      </w:r>
      <w:r w:rsidR="00E6354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предприятий, в том числе казенных), в части реализации основных средств по </w:t>
      </w:r>
      <w:r w:rsidR="00E6354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указанному имуществу составили по факту </w:t>
      </w:r>
      <w:r w:rsidRPr="00217BA8">
        <w:rPr>
          <w:rFonts w:eastAsia="Calibri"/>
          <w:b/>
          <w:lang w:eastAsia="en-US"/>
        </w:rPr>
        <w:t>7</w:t>
      </w:r>
      <w:r w:rsidR="00E66BD3">
        <w:rPr>
          <w:rFonts w:eastAsia="Calibri"/>
          <w:b/>
          <w:lang w:eastAsia="en-US"/>
        </w:rPr>
        <w:t xml:space="preserve"> </w:t>
      </w:r>
      <w:r w:rsidRPr="00217BA8">
        <w:rPr>
          <w:rFonts w:eastAsia="Calibri"/>
          <w:b/>
          <w:lang w:eastAsia="en-US"/>
        </w:rPr>
        <w:t>316,9,0</w:t>
      </w:r>
      <w:r w:rsidR="00217BA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тыс. руб. (6,3 % от суммы </w:t>
      </w:r>
      <w:r w:rsidR="00E6354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доходов)</w:t>
      </w:r>
      <w:r w:rsidR="00C37DDE">
        <w:rPr>
          <w:rFonts w:eastAsia="Calibri"/>
          <w:lang w:eastAsia="en-US"/>
        </w:rPr>
        <w:t>.</w:t>
      </w:r>
      <w:r w:rsidR="00B363FF">
        <w:rPr>
          <w:rFonts w:eastAsia="Calibri"/>
          <w:lang w:eastAsia="en-US"/>
        </w:rPr>
        <w:t xml:space="preserve"> </w:t>
      </w:r>
      <w:r w:rsidR="00C37DDE">
        <w:rPr>
          <w:rFonts w:eastAsia="Calibri"/>
          <w:lang w:eastAsia="en-US"/>
        </w:rPr>
        <w:t>П</w:t>
      </w:r>
      <w:r w:rsidR="00B363FF">
        <w:rPr>
          <w:rFonts w:eastAsia="Calibri"/>
          <w:lang w:eastAsia="en-US"/>
        </w:rPr>
        <w:t>лан приватизации установлен в сумме 7 147,8</w:t>
      </w:r>
      <w:r w:rsidR="00217BA8">
        <w:rPr>
          <w:rFonts w:eastAsia="Calibri"/>
          <w:lang w:eastAsia="en-US"/>
        </w:rPr>
        <w:t xml:space="preserve"> </w:t>
      </w:r>
      <w:proofErr w:type="spellStart"/>
      <w:r w:rsidR="00E66BD3">
        <w:rPr>
          <w:rFonts w:eastAsia="Calibri"/>
          <w:lang w:eastAsia="en-US"/>
        </w:rPr>
        <w:t>тыс</w:t>
      </w:r>
      <w:proofErr w:type="gramStart"/>
      <w:r w:rsidR="00E66BD3">
        <w:rPr>
          <w:rFonts w:eastAsia="Calibri"/>
          <w:lang w:eastAsia="en-US"/>
        </w:rPr>
        <w:t>.</w:t>
      </w:r>
      <w:r w:rsidR="00C37DDE">
        <w:rPr>
          <w:rFonts w:eastAsia="Calibri"/>
          <w:lang w:eastAsia="en-US"/>
        </w:rPr>
        <w:t>р</w:t>
      </w:r>
      <w:proofErr w:type="gramEnd"/>
      <w:r w:rsidR="00C37DDE">
        <w:rPr>
          <w:rFonts w:eastAsia="Calibri"/>
          <w:lang w:eastAsia="en-US"/>
        </w:rPr>
        <w:t>ублей</w:t>
      </w:r>
      <w:proofErr w:type="spellEnd"/>
      <w:r w:rsidR="00B363FF">
        <w:rPr>
          <w:rFonts w:eastAsia="Calibri"/>
          <w:lang w:eastAsia="en-US"/>
        </w:rPr>
        <w:t xml:space="preserve">  выполнение </w:t>
      </w:r>
      <w:r w:rsidR="00E6354E">
        <w:rPr>
          <w:rFonts w:eastAsia="Calibri"/>
          <w:lang w:eastAsia="en-US"/>
        </w:rPr>
        <w:tab/>
      </w:r>
      <w:r w:rsidR="00B363FF">
        <w:rPr>
          <w:rFonts w:eastAsia="Calibri"/>
          <w:lang w:eastAsia="en-US"/>
        </w:rPr>
        <w:t xml:space="preserve">составило 102,4%. План перевыполнен по причине внеплановой продажи здания по </w:t>
      </w:r>
      <w:r w:rsidR="00E6354E">
        <w:rPr>
          <w:rFonts w:eastAsia="Calibri"/>
          <w:lang w:eastAsia="en-US"/>
        </w:rPr>
        <w:tab/>
      </w:r>
      <w:r w:rsidR="00B363FF">
        <w:rPr>
          <w:rFonts w:eastAsia="Calibri"/>
          <w:lang w:eastAsia="en-US"/>
        </w:rPr>
        <w:t>адресу: г. Вичуга</w:t>
      </w:r>
      <w:r w:rsidR="00B97BB4">
        <w:rPr>
          <w:rFonts w:eastAsia="Calibri"/>
          <w:lang w:eastAsia="en-US"/>
        </w:rPr>
        <w:t>, ул. Н.П. Куликовой, д.7</w:t>
      </w:r>
      <w:r w:rsidR="00B363FF">
        <w:rPr>
          <w:rFonts w:eastAsia="Calibri"/>
          <w:lang w:eastAsia="en-US"/>
        </w:rPr>
        <w:t xml:space="preserve"> </w:t>
      </w:r>
    </w:p>
    <w:p w:rsidR="00CD5F6C" w:rsidRDefault="00CD5F6C" w:rsidP="00CD5F6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C6409B">
        <w:rPr>
          <w:rFonts w:eastAsia="Calibri"/>
          <w:b/>
          <w:lang w:eastAsia="en-US"/>
        </w:rPr>
        <w:t>доходы от продажи земельных участков,</w:t>
      </w:r>
      <w:r>
        <w:rPr>
          <w:rFonts w:eastAsia="Calibri"/>
          <w:lang w:eastAsia="en-US"/>
        </w:rPr>
        <w:t xml:space="preserve"> государственная собственность на </w:t>
      </w:r>
      <w:r w:rsidR="00E6354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которые не разграничена  и которые </w:t>
      </w:r>
      <w:proofErr w:type="gramStart"/>
      <w:r>
        <w:rPr>
          <w:rFonts w:eastAsia="Calibri"/>
          <w:lang w:eastAsia="en-US"/>
        </w:rPr>
        <w:t xml:space="preserve">расположены в границах городских округов </w:t>
      </w:r>
      <w:r w:rsidR="00E6354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исполнение составило</w:t>
      </w:r>
      <w:proofErr w:type="gramEnd"/>
      <w:r>
        <w:rPr>
          <w:rFonts w:eastAsia="Calibri"/>
          <w:lang w:eastAsia="en-US"/>
        </w:rPr>
        <w:t xml:space="preserve"> </w:t>
      </w:r>
      <w:r w:rsidRPr="00217BA8">
        <w:rPr>
          <w:rFonts w:eastAsia="Calibri"/>
          <w:b/>
          <w:lang w:eastAsia="en-US"/>
        </w:rPr>
        <w:t>4652,0</w:t>
      </w:r>
      <w:r w:rsidR="00217BA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тыс. руб. при плане </w:t>
      </w:r>
      <w:r w:rsidRPr="00217BA8">
        <w:rPr>
          <w:rFonts w:eastAsia="Calibri"/>
          <w:b/>
          <w:lang w:eastAsia="en-US"/>
        </w:rPr>
        <w:t>4852,</w:t>
      </w:r>
      <w:r>
        <w:rPr>
          <w:rFonts w:eastAsia="Calibri"/>
          <w:lang w:eastAsia="en-US"/>
        </w:rPr>
        <w:t>0</w:t>
      </w:r>
      <w:r w:rsidR="00217BA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тыс. руб. (это составило </w:t>
      </w:r>
      <w:r w:rsidR="00E6354E">
        <w:rPr>
          <w:rFonts w:eastAsia="Calibri"/>
          <w:lang w:eastAsia="en-US"/>
        </w:rPr>
        <w:lastRenderedPageBreak/>
        <w:tab/>
      </w:r>
      <w:r>
        <w:rPr>
          <w:rFonts w:eastAsia="Calibri"/>
          <w:lang w:eastAsia="en-US"/>
        </w:rPr>
        <w:t xml:space="preserve">4,0% от суммы всех налоговых и неналоговых доходов) или 95,9% от планового </w:t>
      </w:r>
      <w:r w:rsidR="00E6354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показателя. </w:t>
      </w:r>
    </w:p>
    <w:p w:rsidR="00CD5F6C" w:rsidRDefault="00CD5F6C" w:rsidP="00CD5F6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Поступление штрафов, санкций, возмещение ущерба</w:t>
      </w:r>
      <w:r>
        <w:rPr>
          <w:rFonts w:eastAsia="Calibri"/>
          <w:lang w:eastAsia="en-US"/>
        </w:rPr>
        <w:t xml:space="preserve"> в 2017 году запланировано на сумму </w:t>
      </w:r>
      <w:r w:rsidRPr="00E66BD3">
        <w:rPr>
          <w:rFonts w:eastAsia="Calibri"/>
          <w:b/>
          <w:lang w:eastAsia="en-US"/>
        </w:rPr>
        <w:t>2 180,8</w:t>
      </w:r>
      <w:r>
        <w:rPr>
          <w:rFonts w:eastAsia="Calibri"/>
          <w:lang w:eastAsia="en-US"/>
        </w:rPr>
        <w:t xml:space="preserve"> тыс. руб., фактически в местный бюджет поступило </w:t>
      </w:r>
      <w:r w:rsidRPr="00E66BD3">
        <w:rPr>
          <w:rFonts w:eastAsia="Calibri"/>
          <w:b/>
          <w:lang w:eastAsia="en-US"/>
        </w:rPr>
        <w:t xml:space="preserve">1559,4 </w:t>
      </w:r>
      <w:r>
        <w:rPr>
          <w:rFonts w:eastAsia="Calibri"/>
          <w:lang w:eastAsia="en-US"/>
        </w:rPr>
        <w:t>тыс. руб. или 71,5% от утвержденных бюджетных назначений на год.</w:t>
      </w:r>
    </w:p>
    <w:p w:rsidR="00CD5F6C" w:rsidRDefault="00CD5F6C" w:rsidP="00CD5F6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Безвозмездные поступления</w:t>
      </w:r>
      <w:r>
        <w:rPr>
          <w:rFonts w:eastAsia="Calibri"/>
          <w:lang w:eastAsia="en-US"/>
        </w:rPr>
        <w:t xml:space="preserve"> в 2017 году составили </w:t>
      </w:r>
      <w:r w:rsidRPr="00E66BD3">
        <w:rPr>
          <w:rFonts w:eastAsia="Calibri"/>
          <w:b/>
          <w:lang w:eastAsia="en-US"/>
        </w:rPr>
        <w:t>359 562,8</w:t>
      </w:r>
      <w:r w:rsidR="00E66BD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тыс. руб. (75,7% от суммы доходов) или 73,5% от планового показателя.</w:t>
      </w:r>
    </w:p>
    <w:p w:rsidR="00CD5F6C" w:rsidRDefault="00CD5F6C" w:rsidP="00CD5F6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Дотации бюджетам субъектов Российской Федерации и муниципальных образований </w:t>
      </w:r>
      <w:r>
        <w:rPr>
          <w:rFonts w:eastAsia="Calibri"/>
          <w:lang w:eastAsia="en-US"/>
        </w:rPr>
        <w:t xml:space="preserve">поступили в сумме </w:t>
      </w:r>
      <w:r w:rsidRPr="00E66BD3">
        <w:rPr>
          <w:rFonts w:eastAsia="Calibri"/>
          <w:b/>
          <w:lang w:eastAsia="en-US"/>
        </w:rPr>
        <w:t>168 433,8</w:t>
      </w:r>
      <w:r>
        <w:rPr>
          <w:rFonts w:eastAsia="Calibri"/>
          <w:lang w:eastAsia="en-US"/>
        </w:rPr>
        <w:t xml:space="preserve"> тыс. руб., исполнение составило 100 % от суммы годовых бюджетных назначений. </w:t>
      </w:r>
    </w:p>
    <w:p w:rsidR="00CD5F6C" w:rsidRDefault="00CD5F6C" w:rsidP="00CD5F6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Субсидии бюджетам бюджетной системы Российской Федерации  (межбюджетные субсидии)</w:t>
      </w:r>
      <w:r>
        <w:rPr>
          <w:rFonts w:eastAsia="Calibri"/>
          <w:lang w:eastAsia="en-US"/>
        </w:rPr>
        <w:t xml:space="preserve"> поступили в сумме </w:t>
      </w:r>
      <w:r w:rsidRPr="00E66BD3">
        <w:rPr>
          <w:rFonts w:eastAsia="Calibri"/>
          <w:b/>
          <w:lang w:eastAsia="en-US"/>
        </w:rPr>
        <w:t>50 517,7</w:t>
      </w:r>
      <w:r w:rsidR="00E66BD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тыс. руб. или 28,0% от суммы годовых бюджетных назначений.</w:t>
      </w:r>
    </w:p>
    <w:p w:rsidR="00CD5F6C" w:rsidRDefault="00CD5F6C" w:rsidP="00CD5F6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Субвенции бюджетам субъектов РФ и муниципальных образований</w:t>
      </w:r>
      <w:r>
        <w:rPr>
          <w:rFonts w:eastAsia="Calibri"/>
          <w:lang w:eastAsia="en-US"/>
        </w:rPr>
        <w:t xml:space="preserve"> фактическое поступление составило </w:t>
      </w:r>
      <w:r w:rsidRPr="00E66BD3">
        <w:rPr>
          <w:rFonts w:eastAsia="Calibri"/>
          <w:b/>
          <w:lang w:eastAsia="en-US"/>
        </w:rPr>
        <w:t>134</w:t>
      </w:r>
      <w:r w:rsidR="00E66BD3" w:rsidRPr="00E66BD3">
        <w:rPr>
          <w:rFonts w:eastAsia="Calibri"/>
          <w:b/>
          <w:lang w:eastAsia="en-US"/>
        </w:rPr>
        <w:t xml:space="preserve"> </w:t>
      </w:r>
      <w:r w:rsidRPr="00E66BD3">
        <w:rPr>
          <w:rFonts w:eastAsia="Calibri"/>
          <w:b/>
          <w:lang w:eastAsia="en-US"/>
        </w:rPr>
        <w:t>611,3</w:t>
      </w:r>
      <w:r>
        <w:rPr>
          <w:rFonts w:eastAsia="Calibri"/>
          <w:lang w:eastAsia="en-US"/>
        </w:rPr>
        <w:t xml:space="preserve"> тыс. руб. или 99,98 % от годовых бюджетных назначений.</w:t>
      </w:r>
    </w:p>
    <w:p w:rsidR="00CD5F6C" w:rsidRDefault="00CD5F6C" w:rsidP="00CD5F6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Иные межбюджетные трансферты</w:t>
      </w:r>
      <w:r>
        <w:rPr>
          <w:rFonts w:eastAsia="Calibri"/>
          <w:lang w:eastAsia="en-US"/>
        </w:rPr>
        <w:t xml:space="preserve"> составили </w:t>
      </w:r>
      <w:r w:rsidRPr="00E66BD3">
        <w:rPr>
          <w:rFonts w:eastAsia="Calibri"/>
          <w:b/>
          <w:lang w:eastAsia="en-US"/>
        </w:rPr>
        <w:t>6 000,0</w:t>
      </w:r>
      <w:r w:rsidR="00E66BD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тыс. руб. или 100 % к плану на 2017 год.</w:t>
      </w:r>
    </w:p>
    <w:p w:rsidR="00CD5F6C" w:rsidRDefault="00CD5F6C" w:rsidP="00CD5F6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Возврат  остатков субсидий, субвенций и иных межбюджетных трансфертов, имеющих целевое назначение, прошлых лет составил (минус) – 123,3 тыс. руб. при тех же годовых бюджетных назначениях.</w:t>
      </w:r>
    </w:p>
    <w:p w:rsidR="00CD5F6C" w:rsidRDefault="00CD5F6C" w:rsidP="00CD5F6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Недоимка по платежам </w:t>
      </w:r>
      <w:r>
        <w:rPr>
          <w:rFonts w:eastAsia="Calibri"/>
          <w:lang w:eastAsia="en-US"/>
        </w:rPr>
        <w:t xml:space="preserve">в местный бюджет на конец отчетного периода увеличилась на </w:t>
      </w:r>
      <w:r w:rsidRPr="00E66BD3">
        <w:rPr>
          <w:rFonts w:eastAsia="Calibri"/>
          <w:b/>
          <w:lang w:eastAsia="en-US"/>
        </w:rPr>
        <w:t>1098,7</w:t>
      </w:r>
      <w:r>
        <w:rPr>
          <w:rFonts w:eastAsia="Calibri"/>
          <w:lang w:eastAsia="en-US"/>
        </w:rPr>
        <w:t xml:space="preserve"> тыс. руб. по сравнению с 01.01.2017года  и на 01.01.2018 г составила </w:t>
      </w:r>
      <w:r w:rsidRPr="00E66BD3">
        <w:rPr>
          <w:rFonts w:eastAsia="Calibri"/>
          <w:b/>
          <w:lang w:eastAsia="en-US"/>
        </w:rPr>
        <w:t>5818,1</w:t>
      </w:r>
      <w:r>
        <w:rPr>
          <w:rFonts w:eastAsia="Calibri"/>
          <w:lang w:eastAsia="en-US"/>
        </w:rPr>
        <w:t xml:space="preserve"> тыс. руб. или 6,6 % от общей сумы поступивших налоговых  доходов</w:t>
      </w:r>
      <w:proofErr w:type="gramStart"/>
      <w:r>
        <w:rPr>
          <w:rFonts w:eastAsia="Calibri"/>
          <w:lang w:eastAsia="en-US"/>
        </w:rPr>
        <w:t>..</w:t>
      </w:r>
      <w:proofErr w:type="gramEnd"/>
    </w:p>
    <w:p w:rsidR="00CD5F6C" w:rsidRDefault="00CD5F6C" w:rsidP="00CD5F6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Основная статья доходов, являющаяся причиной недовыполнения плановых показателей, является статья «Налог на доходы физических лиц». Сумма недовыполнения составила </w:t>
      </w:r>
      <w:r w:rsidRPr="00E66BD3">
        <w:rPr>
          <w:rFonts w:eastAsia="Calibri"/>
          <w:b/>
          <w:lang w:eastAsia="en-US"/>
        </w:rPr>
        <w:t>18 881,1</w:t>
      </w:r>
      <w:r>
        <w:rPr>
          <w:rFonts w:eastAsia="Calibri"/>
          <w:lang w:eastAsia="en-US"/>
        </w:rPr>
        <w:t xml:space="preserve"> тыс. руб</w:t>
      </w:r>
      <w:r w:rsidR="00AD7D24">
        <w:rPr>
          <w:rFonts w:eastAsia="Calibri"/>
          <w:lang w:eastAsia="en-US"/>
        </w:rPr>
        <w:t xml:space="preserve"> (28,2%)</w:t>
      </w:r>
      <w:r>
        <w:rPr>
          <w:rFonts w:eastAsia="Calibri"/>
          <w:lang w:eastAsia="en-US"/>
        </w:rPr>
        <w:t xml:space="preserve">. Основной причиной этого является задолженность в бюджет городского округа предприятиями, находящимися в стадии банкротства </w:t>
      </w:r>
      <w:r w:rsidR="00AD7D24">
        <w:rPr>
          <w:rFonts w:eastAsia="Calibri"/>
          <w:lang w:eastAsia="en-US"/>
        </w:rPr>
        <w:t xml:space="preserve">- </w:t>
      </w:r>
      <w:r w:rsidRPr="00E66BD3">
        <w:rPr>
          <w:rFonts w:eastAsia="Calibri"/>
          <w:b/>
          <w:lang w:eastAsia="en-US"/>
        </w:rPr>
        <w:t>11 824,0</w:t>
      </w:r>
      <w:r>
        <w:rPr>
          <w:rFonts w:eastAsia="Calibri"/>
          <w:lang w:eastAsia="en-US"/>
        </w:rPr>
        <w:t xml:space="preserve"> тыс. руб.</w:t>
      </w:r>
    </w:p>
    <w:p w:rsidR="006E10C3" w:rsidRDefault="006E10C3" w:rsidP="00CD5F6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6E10C3" w:rsidRDefault="006E10C3" w:rsidP="00CD5F6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/>
          <w:lang w:eastAsia="en-US"/>
        </w:rPr>
      </w:pPr>
      <w:r w:rsidRPr="001B4042">
        <w:rPr>
          <w:rFonts w:eastAsia="Calibri"/>
          <w:b/>
          <w:lang w:eastAsia="en-US"/>
        </w:rPr>
        <w:t>Раздел 6</w:t>
      </w:r>
      <w:r w:rsidR="001B4042">
        <w:rPr>
          <w:rFonts w:eastAsia="Calibri"/>
          <w:b/>
          <w:lang w:eastAsia="en-US"/>
        </w:rPr>
        <w:t>.</w:t>
      </w:r>
      <w:r w:rsidRPr="001B4042">
        <w:rPr>
          <w:rFonts w:eastAsia="Calibri"/>
          <w:b/>
          <w:lang w:eastAsia="en-US"/>
        </w:rPr>
        <w:t xml:space="preserve"> Анализ исполнения </w:t>
      </w:r>
      <w:r w:rsidR="00FA6CC2" w:rsidRPr="001B4042">
        <w:rPr>
          <w:rFonts w:eastAsia="Calibri"/>
          <w:b/>
          <w:lang w:eastAsia="en-US"/>
        </w:rPr>
        <w:t>расходной части бюджета городского округа Вичуга</w:t>
      </w:r>
    </w:p>
    <w:p w:rsidR="001B4042" w:rsidRDefault="001B4042" w:rsidP="00CD5F6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/>
          <w:lang w:eastAsia="en-US"/>
        </w:rPr>
      </w:pPr>
    </w:p>
    <w:p w:rsidR="00155091" w:rsidRPr="00155091" w:rsidRDefault="00155091" w:rsidP="00155091">
      <w:pPr>
        <w:widowControl w:val="0"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155091">
        <w:rPr>
          <w:rFonts w:eastAsia="Andale Sans UI" w:cs="Tahoma"/>
          <w:b/>
          <w:kern w:val="3"/>
          <w:lang w:eastAsia="ja-JP" w:bidi="fa-IR"/>
        </w:rPr>
        <w:tab/>
      </w:r>
      <w:r w:rsidRPr="00155091">
        <w:rPr>
          <w:rFonts w:eastAsia="Andale Sans UI" w:cs="Tahoma"/>
          <w:kern w:val="3"/>
          <w:lang w:eastAsia="ja-JP" w:bidi="fa-IR"/>
        </w:rPr>
        <w:t xml:space="preserve">Решением городской Думы городского округа Вичуга от 22.12.2016г. № 86 «О бюджете городского округа Вичуга на 2017 год» расходы были утверждены в сумме </w:t>
      </w:r>
      <w:r w:rsidRPr="00155091">
        <w:rPr>
          <w:b/>
          <w:bCs/>
          <w:color w:val="000000"/>
          <w:lang w:eastAsia="ru-RU"/>
        </w:rPr>
        <w:t>432 309,5</w:t>
      </w:r>
      <w:r w:rsidRPr="00155091">
        <w:rPr>
          <w:rFonts w:eastAsia="Andale Sans UI" w:cs="Tahoma"/>
          <w:kern w:val="3"/>
          <w:lang w:eastAsia="ja-JP" w:bidi="fa-IR"/>
        </w:rPr>
        <w:t xml:space="preserve"> тыс. рублей. Уточненный годовой план  составил </w:t>
      </w:r>
      <w:r w:rsidRPr="00155091">
        <w:rPr>
          <w:rFonts w:eastAsia="Andale Sans UI" w:cs="Tahoma"/>
          <w:b/>
          <w:kern w:val="3"/>
          <w:lang w:eastAsia="ja-JP" w:bidi="fa-IR"/>
        </w:rPr>
        <w:t>639 444,1</w:t>
      </w:r>
      <w:r w:rsidRPr="00155091">
        <w:rPr>
          <w:rFonts w:eastAsia="Andale Sans UI" w:cs="Tahoma"/>
          <w:kern w:val="3"/>
          <w:lang w:eastAsia="ja-JP" w:bidi="fa-IR"/>
        </w:rPr>
        <w:t xml:space="preserve"> тыс. рублей, что выше утвержденных показателей на </w:t>
      </w:r>
      <w:r w:rsidRPr="00155091">
        <w:rPr>
          <w:rFonts w:eastAsia="Andale Sans UI" w:cs="Tahoma"/>
          <w:b/>
          <w:kern w:val="3"/>
          <w:lang w:eastAsia="ja-JP" w:bidi="fa-IR"/>
        </w:rPr>
        <w:t>207 134,6</w:t>
      </w:r>
      <w:r w:rsidR="008757B1">
        <w:rPr>
          <w:rFonts w:eastAsia="Andale Sans UI" w:cs="Tahoma"/>
          <w:kern w:val="3"/>
          <w:lang w:eastAsia="ja-JP" w:bidi="fa-IR"/>
        </w:rPr>
        <w:t xml:space="preserve"> тыс. рублей</w:t>
      </w:r>
      <w:r w:rsidR="00AD7D24">
        <w:rPr>
          <w:rFonts w:eastAsia="Andale Sans UI" w:cs="Tahoma"/>
          <w:kern w:val="3"/>
          <w:lang w:eastAsia="ja-JP" w:bidi="fa-IR"/>
        </w:rPr>
        <w:t xml:space="preserve"> </w:t>
      </w:r>
      <w:r w:rsidR="00AD7D24" w:rsidRPr="00AD7D24">
        <w:rPr>
          <w:rFonts w:eastAsia="Andale Sans UI" w:cs="Tahoma"/>
          <w:b/>
          <w:kern w:val="3"/>
          <w:lang w:eastAsia="ja-JP" w:bidi="fa-IR"/>
        </w:rPr>
        <w:t>(147,9%)</w:t>
      </w:r>
      <w:r w:rsidR="008757B1" w:rsidRPr="00AD7D24">
        <w:rPr>
          <w:rFonts w:eastAsia="Andale Sans UI" w:cs="Tahoma"/>
          <w:b/>
          <w:kern w:val="3"/>
          <w:lang w:eastAsia="ja-JP" w:bidi="fa-IR"/>
        </w:rPr>
        <w:t>.</w:t>
      </w:r>
    </w:p>
    <w:p w:rsidR="00155091" w:rsidRDefault="00155091" w:rsidP="00AD7D24">
      <w:pPr>
        <w:widowControl w:val="0"/>
        <w:autoSpaceDN w:val="0"/>
        <w:ind w:firstLine="708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155091">
        <w:rPr>
          <w:rFonts w:eastAsia="Andale Sans UI" w:cs="Tahoma"/>
          <w:kern w:val="3"/>
          <w:lang w:eastAsia="ja-JP" w:bidi="fa-IR"/>
        </w:rPr>
        <w:t xml:space="preserve">Расходы по обязательствам бюджета исполнены в сумме </w:t>
      </w:r>
      <w:r w:rsidRPr="00AD7D24">
        <w:rPr>
          <w:rFonts w:eastAsia="Andale Sans UI" w:cs="Tahoma"/>
          <w:b/>
          <w:kern w:val="3"/>
          <w:lang w:eastAsia="ja-JP" w:bidi="fa-IR"/>
        </w:rPr>
        <w:t>479324,6</w:t>
      </w:r>
      <w:r w:rsidRPr="00155091">
        <w:rPr>
          <w:rFonts w:eastAsia="Andale Sans UI" w:cs="Tahoma"/>
          <w:kern w:val="3"/>
          <w:lang w:eastAsia="ja-JP" w:bidi="fa-IR"/>
        </w:rPr>
        <w:t xml:space="preserve"> тыс. рублей, или </w:t>
      </w:r>
      <w:r w:rsidRPr="00AD7D24">
        <w:rPr>
          <w:rFonts w:eastAsia="Andale Sans UI" w:cs="Tahoma"/>
          <w:b/>
          <w:kern w:val="3"/>
          <w:lang w:eastAsia="ja-JP" w:bidi="fa-IR"/>
        </w:rPr>
        <w:t>75,0%</w:t>
      </w:r>
      <w:r w:rsidRPr="00155091">
        <w:rPr>
          <w:rFonts w:eastAsia="Andale Sans UI" w:cs="Tahoma"/>
          <w:kern w:val="3"/>
          <w:lang w:eastAsia="ja-JP" w:bidi="fa-IR"/>
        </w:rPr>
        <w:t xml:space="preserve"> от утвержденного годового бюджетного назначения </w:t>
      </w:r>
      <w:r w:rsidRPr="00AD7D24">
        <w:rPr>
          <w:rFonts w:eastAsia="Andale Sans UI" w:cs="Tahoma"/>
          <w:b/>
          <w:kern w:val="3"/>
          <w:lang w:eastAsia="ja-JP" w:bidi="fa-IR"/>
        </w:rPr>
        <w:t>639</w:t>
      </w:r>
      <w:r w:rsidR="008757B1" w:rsidRPr="00AD7D24">
        <w:rPr>
          <w:rFonts w:eastAsia="Andale Sans UI" w:cs="Tahoma"/>
          <w:b/>
          <w:kern w:val="3"/>
          <w:lang w:eastAsia="ja-JP" w:bidi="fa-IR"/>
        </w:rPr>
        <w:t xml:space="preserve"> </w:t>
      </w:r>
      <w:r w:rsidRPr="00AD7D24">
        <w:rPr>
          <w:rFonts w:eastAsia="Andale Sans UI" w:cs="Tahoma"/>
          <w:b/>
          <w:kern w:val="3"/>
          <w:lang w:eastAsia="ja-JP" w:bidi="fa-IR"/>
        </w:rPr>
        <w:t>444,1</w:t>
      </w:r>
      <w:r w:rsidR="00AD7D24">
        <w:rPr>
          <w:rFonts w:eastAsia="Andale Sans UI" w:cs="Tahoma"/>
          <w:kern w:val="3"/>
          <w:lang w:eastAsia="ja-JP" w:bidi="fa-IR"/>
        </w:rPr>
        <w:t xml:space="preserve"> тыс. рублей.</w:t>
      </w:r>
    </w:p>
    <w:p w:rsidR="00AD7D24" w:rsidRPr="00740012" w:rsidRDefault="00AD7D24" w:rsidP="007400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AD7D24">
        <w:rPr>
          <w:rFonts w:eastAsia="Calibri"/>
          <w:lang w:eastAsia="en-US"/>
        </w:rPr>
        <w:t>Анализ исполнения расходной части бюджета городского округа Вичуга представлен в таблице №3</w:t>
      </w:r>
    </w:p>
    <w:p w:rsidR="002B1711" w:rsidRPr="00AD7D24" w:rsidRDefault="00335014" w:rsidP="00155091">
      <w:pPr>
        <w:widowControl w:val="0"/>
        <w:autoSpaceDN w:val="0"/>
        <w:jc w:val="both"/>
        <w:textAlignment w:val="baseline"/>
        <w:rPr>
          <w:rFonts w:eastAsia="Andale Sans UI" w:cs="Tahoma"/>
          <w:kern w:val="3"/>
          <w:sz w:val="20"/>
          <w:szCs w:val="20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 xml:space="preserve">                                                                                                                    </w:t>
      </w:r>
      <w:r w:rsidR="002B1711">
        <w:rPr>
          <w:rFonts w:eastAsia="Andale Sans UI" w:cs="Tahoma"/>
          <w:kern w:val="3"/>
          <w:lang w:eastAsia="ja-JP" w:bidi="fa-IR"/>
        </w:rPr>
        <w:t xml:space="preserve">           </w:t>
      </w:r>
      <w:r>
        <w:rPr>
          <w:rFonts w:eastAsia="Andale Sans UI" w:cs="Tahoma"/>
          <w:kern w:val="3"/>
          <w:lang w:eastAsia="ja-JP" w:bidi="fa-IR"/>
        </w:rPr>
        <w:t xml:space="preserve"> </w:t>
      </w:r>
      <w:r w:rsidR="00D4355A">
        <w:rPr>
          <w:rFonts w:eastAsia="Andale Sans UI" w:cs="Tahoma"/>
          <w:kern w:val="3"/>
          <w:lang w:eastAsia="ja-JP" w:bidi="fa-IR"/>
        </w:rPr>
        <w:t xml:space="preserve">  </w:t>
      </w:r>
      <w:r w:rsidRPr="00AD7D24">
        <w:rPr>
          <w:rFonts w:eastAsia="Andale Sans UI" w:cs="Tahoma"/>
          <w:kern w:val="3"/>
          <w:sz w:val="20"/>
          <w:szCs w:val="20"/>
          <w:lang w:eastAsia="ja-JP" w:bidi="fa-IR"/>
        </w:rPr>
        <w:t>Таблица 3</w:t>
      </w:r>
    </w:p>
    <w:p w:rsidR="00155091" w:rsidRPr="00AD7D24" w:rsidRDefault="002B1711" w:rsidP="00155091">
      <w:pPr>
        <w:widowControl w:val="0"/>
        <w:autoSpaceDN w:val="0"/>
        <w:jc w:val="both"/>
        <w:textAlignment w:val="baseline"/>
        <w:rPr>
          <w:rFonts w:eastAsia="Andale Sans UI" w:cs="Tahoma"/>
          <w:kern w:val="3"/>
          <w:sz w:val="20"/>
          <w:szCs w:val="20"/>
          <w:lang w:eastAsia="ja-JP" w:bidi="fa-IR"/>
        </w:rPr>
      </w:pPr>
      <w:r w:rsidRPr="00AD7D24">
        <w:rPr>
          <w:rFonts w:eastAsia="Andale Sans UI" w:cs="Tahoma"/>
          <w:kern w:val="3"/>
          <w:sz w:val="20"/>
          <w:szCs w:val="20"/>
          <w:lang w:eastAsia="ja-JP" w:bidi="fa-IR"/>
        </w:rPr>
        <w:t xml:space="preserve">                                                                                                                                </w:t>
      </w:r>
      <w:r w:rsidR="00AD7D24">
        <w:rPr>
          <w:rFonts w:eastAsia="Andale Sans UI" w:cs="Tahoma"/>
          <w:kern w:val="3"/>
          <w:sz w:val="20"/>
          <w:szCs w:val="20"/>
          <w:lang w:eastAsia="ja-JP" w:bidi="fa-IR"/>
        </w:rPr>
        <w:tab/>
      </w:r>
      <w:r w:rsidR="00AD7D24">
        <w:rPr>
          <w:rFonts w:eastAsia="Andale Sans UI" w:cs="Tahoma"/>
          <w:kern w:val="3"/>
          <w:sz w:val="20"/>
          <w:szCs w:val="20"/>
          <w:lang w:eastAsia="ja-JP" w:bidi="fa-IR"/>
        </w:rPr>
        <w:tab/>
      </w:r>
      <w:r w:rsidRPr="00AD7D24">
        <w:rPr>
          <w:rFonts w:eastAsia="Andale Sans UI" w:cs="Tahoma"/>
          <w:kern w:val="3"/>
          <w:sz w:val="20"/>
          <w:szCs w:val="20"/>
          <w:lang w:eastAsia="ja-JP" w:bidi="fa-IR"/>
        </w:rPr>
        <w:t xml:space="preserve"> </w:t>
      </w:r>
      <w:r w:rsidR="00335014" w:rsidRPr="00AD7D24">
        <w:rPr>
          <w:rFonts w:eastAsia="Andale Sans UI" w:cs="Tahoma"/>
          <w:kern w:val="3"/>
          <w:sz w:val="20"/>
          <w:szCs w:val="20"/>
          <w:lang w:eastAsia="ja-JP" w:bidi="fa-IR"/>
        </w:rPr>
        <w:t>(в рублях)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1985"/>
        <w:gridCol w:w="1134"/>
        <w:gridCol w:w="1842"/>
      </w:tblGrid>
      <w:tr w:rsidR="00155091" w:rsidRPr="00740012" w:rsidTr="00E66BD3">
        <w:trPr>
          <w:trHeight w:val="14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Наименование главных распорядителей бюджетных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Уточненный годовой план бюджетных ассигнований  </w:t>
            </w:r>
          </w:p>
          <w:p w:rsidR="00155091" w:rsidRPr="00740012" w:rsidRDefault="008757B1" w:rsidP="00155091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на 2017г. (руб.)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Исполнение за</w:t>
            </w:r>
            <w:r w:rsidR="00E66BD3"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2017 год </w:t>
            </w: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Исполнение</w:t>
            </w:r>
          </w:p>
          <w:p w:rsidR="00155091" w:rsidRPr="00740012" w:rsidRDefault="00155091" w:rsidP="00155091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 в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Не исполнено (руб.)</w:t>
            </w:r>
          </w:p>
        </w:tc>
      </w:tr>
      <w:tr w:rsidR="00155091" w:rsidRPr="00740012" w:rsidTr="00E66B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Городская Дума городского округа  Вичуга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5 607 186,0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5 596 162,14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99,8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11 023,86</w:t>
            </w:r>
          </w:p>
        </w:tc>
      </w:tr>
      <w:tr w:rsidR="00155091" w:rsidRPr="00740012" w:rsidTr="00E66B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Администрация городского округа Вичуга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1" w:rsidRPr="00740012" w:rsidRDefault="00155091" w:rsidP="00155091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266 552 999,09</w:t>
            </w:r>
          </w:p>
          <w:p w:rsidR="00155091" w:rsidRPr="00740012" w:rsidRDefault="00155091" w:rsidP="00155091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122 495 209,16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46,0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144 057 789,93</w:t>
            </w:r>
          </w:p>
        </w:tc>
      </w:tr>
      <w:tr w:rsidR="00155091" w:rsidRPr="00740012" w:rsidTr="00E66B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Финансовый отдел </w:t>
            </w: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lastRenderedPageBreak/>
              <w:t>администрации городского округа Вичуга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lastRenderedPageBreak/>
              <w:t>12 498 310,0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9 702 678,67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77,6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2 795 631,33</w:t>
            </w:r>
          </w:p>
        </w:tc>
      </w:tr>
      <w:tr w:rsidR="00155091" w:rsidRPr="00740012" w:rsidTr="00E66B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lastRenderedPageBreak/>
              <w:t>Комитет по управлению имуществом городского округа Вичуга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9 742 033,09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9 574 334,16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98,3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167 698,93</w:t>
            </w:r>
          </w:p>
        </w:tc>
      </w:tr>
      <w:tr w:rsidR="00155091" w:rsidRPr="00740012" w:rsidTr="00E66BD3">
        <w:trPr>
          <w:trHeight w:val="9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Отдел образования администрации городского округа Вичуга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257 178 562,46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246 350 000,37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95,8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10 828 562,09</w:t>
            </w:r>
          </w:p>
        </w:tc>
      </w:tr>
      <w:tr w:rsidR="00155091" w:rsidRPr="00740012" w:rsidTr="00E66B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Отдел культуры городского округа Вичуга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52 212 951,40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51 082 115,60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97,8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1 130 835,80</w:t>
            </w:r>
          </w:p>
        </w:tc>
      </w:tr>
      <w:tr w:rsidR="00155091" w:rsidRPr="00740012" w:rsidTr="00E66B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33 543 211,96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32 434 063,50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96,7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1 109 148,46</w:t>
            </w:r>
          </w:p>
        </w:tc>
      </w:tr>
      <w:tr w:rsidR="00155091" w:rsidRPr="00740012" w:rsidTr="00E66B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Контрольно-счетная комиссия городского округа Вичуга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2 108 948,20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2 090 075,47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99,1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C4736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</w:t>
            </w:r>
            <w:r w:rsidR="001C4736"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740012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887,73</w:t>
            </w:r>
          </w:p>
        </w:tc>
      </w:tr>
      <w:tr w:rsidR="00155091" w:rsidRPr="00740012" w:rsidTr="00E66B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91" w:rsidRPr="00740012" w:rsidRDefault="00E66BD3" w:rsidP="00155091">
            <w:pPr>
              <w:widowControl w:val="0"/>
              <w:autoSpaceDN w:val="0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639 444 102,20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479 324 639,07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75,0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91" w:rsidRPr="00740012" w:rsidRDefault="00155091" w:rsidP="00155091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740012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160 119 463,13</w:t>
            </w:r>
          </w:p>
        </w:tc>
      </w:tr>
    </w:tbl>
    <w:p w:rsidR="00155091" w:rsidRPr="00740012" w:rsidRDefault="00155091" w:rsidP="00155091">
      <w:pPr>
        <w:widowControl w:val="0"/>
        <w:autoSpaceDN w:val="0"/>
        <w:jc w:val="both"/>
        <w:textAlignment w:val="baseline"/>
        <w:rPr>
          <w:rFonts w:eastAsia="Andale Sans UI"/>
          <w:kern w:val="3"/>
          <w:sz w:val="20"/>
          <w:szCs w:val="20"/>
          <w:lang w:eastAsia="ja-JP" w:bidi="fa-IR"/>
        </w:rPr>
      </w:pPr>
    </w:p>
    <w:p w:rsidR="00155091" w:rsidRPr="00885C3E" w:rsidRDefault="008C56BE" w:rsidP="00155091">
      <w:pPr>
        <w:widowControl w:val="0"/>
        <w:autoSpaceDN w:val="0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885C3E">
        <w:rPr>
          <w:rFonts w:eastAsia="Andale Sans UI"/>
          <w:kern w:val="3"/>
          <w:lang w:eastAsia="ja-JP" w:bidi="fa-IR"/>
        </w:rPr>
        <w:tab/>
      </w:r>
      <w:r w:rsidR="00155091" w:rsidRPr="00885C3E">
        <w:rPr>
          <w:rFonts w:eastAsia="Andale Sans UI"/>
          <w:kern w:val="3"/>
          <w:lang w:eastAsia="ja-JP" w:bidi="fa-IR"/>
        </w:rPr>
        <w:t>Анализ исполнения расходов бюджетных ассигнований  в разрезе главных распорядителей  показыва</w:t>
      </w:r>
      <w:r w:rsidR="00740012">
        <w:rPr>
          <w:rFonts w:eastAsia="Andale Sans UI"/>
          <w:kern w:val="3"/>
          <w:lang w:eastAsia="ja-JP" w:bidi="fa-IR"/>
        </w:rPr>
        <w:t>л</w:t>
      </w:r>
      <w:r w:rsidR="00480790">
        <w:rPr>
          <w:rFonts w:eastAsia="Andale Sans UI"/>
          <w:kern w:val="3"/>
          <w:lang w:eastAsia="ja-JP" w:bidi="fa-IR"/>
        </w:rPr>
        <w:t xml:space="preserve"> </w:t>
      </w:r>
      <w:r w:rsidR="00740012">
        <w:rPr>
          <w:rFonts w:eastAsia="Andale Sans UI"/>
          <w:kern w:val="3"/>
          <w:lang w:eastAsia="ja-JP" w:bidi="fa-IR"/>
        </w:rPr>
        <w:t>отсутс</w:t>
      </w:r>
      <w:r w:rsidR="00480790">
        <w:rPr>
          <w:rFonts w:eastAsia="Andale Sans UI"/>
          <w:kern w:val="3"/>
          <w:lang w:eastAsia="ja-JP" w:bidi="fa-IR"/>
        </w:rPr>
        <w:t>т</w:t>
      </w:r>
      <w:r w:rsidR="00740012">
        <w:rPr>
          <w:rFonts w:eastAsia="Andale Sans UI"/>
          <w:kern w:val="3"/>
          <w:lang w:eastAsia="ja-JP" w:bidi="fa-IR"/>
        </w:rPr>
        <w:t xml:space="preserve">вие </w:t>
      </w:r>
      <w:r w:rsidR="00155091" w:rsidRPr="00885C3E">
        <w:rPr>
          <w:rFonts w:eastAsia="Andale Sans UI"/>
          <w:kern w:val="3"/>
          <w:lang w:eastAsia="ja-JP" w:bidi="fa-IR"/>
        </w:rPr>
        <w:t>100% исполнения. Бюджетные назначения</w:t>
      </w:r>
      <w:r w:rsidR="00FC716C">
        <w:rPr>
          <w:rFonts w:eastAsia="Andale Sans UI"/>
          <w:kern w:val="3"/>
          <w:lang w:eastAsia="ja-JP" w:bidi="fa-IR"/>
        </w:rPr>
        <w:t>,</w:t>
      </w:r>
      <w:r w:rsidR="00155091" w:rsidRPr="00885C3E">
        <w:rPr>
          <w:rFonts w:eastAsia="Andale Sans UI"/>
          <w:kern w:val="3"/>
          <w:lang w:eastAsia="ja-JP" w:bidi="fa-IR"/>
        </w:rPr>
        <w:t xml:space="preserve"> выделенные на 2017 год городской Думе городского округа Вичуга</w:t>
      </w:r>
      <w:r w:rsidR="00FC716C">
        <w:rPr>
          <w:rFonts w:eastAsia="Andale Sans UI"/>
          <w:kern w:val="3"/>
          <w:lang w:eastAsia="ja-JP" w:bidi="fa-IR"/>
        </w:rPr>
        <w:t>,</w:t>
      </w:r>
      <w:r w:rsidR="00155091" w:rsidRPr="00885C3E">
        <w:rPr>
          <w:rFonts w:eastAsia="Andale Sans UI"/>
          <w:kern w:val="3"/>
          <w:lang w:eastAsia="ja-JP" w:bidi="fa-IR"/>
        </w:rPr>
        <w:t xml:space="preserve"> </w:t>
      </w:r>
      <w:r w:rsidR="00FC716C">
        <w:rPr>
          <w:rFonts w:eastAsia="Andale Sans UI"/>
          <w:kern w:val="3"/>
          <w:lang w:eastAsia="ja-JP" w:bidi="fa-IR"/>
        </w:rPr>
        <w:t>ис</w:t>
      </w:r>
      <w:r w:rsidR="00155091" w:rsidRPr="00885C3E">
        <w:rPr>
          <w:rFonts w:eastAsia="Andale Sans UI"/>
          <w:kern w:val="3"/>
          <w:lang w:eastAsia="ja-JP" w:bidi="fa-IR"/>
        </w:rPr>
        <w:t>полнены на 99,8%</w:t>
      </w:r>
      <w:r w:rsidR="00D4355A" w:rsidRPr="00885C3E">
        <w:rPr>
          <w:rFonts w:eastAsia="Andale Sans UI"/>
          <w:kern w:val="3"/>
          <w:lang w:eastAsia="ja-JP" w:bidi="fa-IR"/>
        </w:rPr>
        <w:t xml:space="preserve">. </w:t>
      </w:r>
      <w:r w:rsidR="00155091" w:rsidRPr="00885C3E">
        <w:rPr>
          <w:rFonts w:eastAsia="Andale Sans UI"/>
          <w:kern w:val="3"/>
          <w:lang w:eastAsia="ja-JP" w:bidi="fa-IR"/>
        </w:rPr>
        <w:t>Администраци</w:t>
      </w:r>
      <w:r w:rsidR="00D4355A" w:rsidRPr="00885C3E">
        <w:rPr>
          <w:rFonts w:eastAsia="Andale Sans UI"/>
          <w:kern w:val="3"/>
          <w:lang w:eastAsia="ja-JP" w:bidi="fa-IR"/>
        </w:rPr>
        <w:t xml:space="preserve">ей  </w:t>
      </w:r>
      <w:r w:rsidR="00155091" w:rsidRPr="00885C3E">
        <w:rPr>
          <w:rFonts w:eastAsia="Andale Sans UI"/>
          <w:kern w:val="3"/>
          <w:lang w:eastAsia="ja-JP" w:bidi="fa-IR"/>
        </w:rPr>
        <w:t>городского округа Вичуга</w:t>
      </w:r>
      <w:r w:rsidR="00D4355A" w:rsidRPr="00885C3E">
        <w:rPr>
          <w:rFonts w:eastAsia="Andale Sans UI"/>
          <w:kern w:val="3"/>
          <w:lang w:eastAsia="ja-JP" w:bidi="fa-IR"/>
        </w:rPr>
        <w:t xml:space="preserve"> исполнение составило </w:t>
      </w:r>
      <w:r w:rsidR="00155091" w:rsidRPr="00885C3E">
        <w:rPr>
          <w:rFonts w:eastAsia="Andale Sans UI"/>
          <w:kern w:val="3"/>
          <w:lang w:eastAsia="ja-JP" w:bidi="fa-IR"/>
        </w:rPr>
        <w:t xml:space="preserve"> 46% выделенных ассигнований  </w:t>
      </w:r>
      <w:r w:rsidR="00FC716C">
        <w:rPr>
          <w:rFonts w:eastAsia="Andale Sans UI"/>
          <w:kern w:val="3"/>
          <w:lang w:eastAsia="ja-JP" w:bidi="fa-IR"/>
        </w:rPr>
        <w:t xml:space="preserve">в виду </w:t>
      </w:r>
      <w:r w:rsidR="00155091" w:rsidRPr="00885C3E">
        <w:rPr>
          <w:rFonts w:eastAsia="Andale Sans UI"/>
          <w:kern w:val="3"/>
          <w:lang w:eastAsia="ja-JP" w:bidi="fa-IR"/>
        </w:rPr>
        <w:t xml:space="preserve"> отсутстви</w:t>
      </w:r>
      <w:r w:rsidR="00FC716C">
        <w:rPr>
          <w:rFonts w:eastAsia="Andale Sans UI"/>
          <w:kern w:val="3"/>
          <w:lang w:eastAsia="ja-JP" w:bidi="fa-IR"/>
        </w:rPr>
        <w:t>я</w:t>
      </w:r>
      <w:r w:rsidR="00155091" w:rsidRPr="00885C3E">
        <w:rPr>
          <w:rFonts w:eastAsia="Andale Sans UI"/>
          <w:kern w:val="3"/>
          <w:lang w:eastAsia="ja-JP" w:bidi="fa-IR"/>
        </w:rPr>
        <w:t xml:space="preserve"> запланированных средств областного бюджета</w:t>
      </w:r>
      <w:r w:rsidR="00D4355A" w:rsidRPr="00885C3E">
        <w:rPr>
          <w:rFonts w:eastAsia="Andale Sans UI"/>
          <w:kern w:val="3"/>
          <w:lang w:eastAsia="ja-JP" w:bidi="fa-IR"/>
        </w:rPr>
        <w:t xml:space="preserve">. </w:t>
      </w:r>
      <w:r w:rsidR="00155091" w:rsidRPr="00885C3E">
        <w:rPr>
          <w:rFonts w:eastAsia="Andale Sans UI"/>
          <w:kern w:val="3"/>
          <w:lang w:eastAsia="ja-JP" w:bidi="fa-IR"/>
        </w:rPr>
        <w:t>Финансовый отдел городского округа Вичуга освоил 77,6% выделенных средств</w:t>
      </w:r>
      <w:r w:rsidR="00D4355A" w:rsidRPr="00885C3E">
        <w:rPr>
          <w:rFonts w:eastAsia="Andale Sans UI"/>
          <w:kern w:val="3"/>
          <w:lang w:eastAsia="ja-JP" w:bidi="fa-IR"/>
        </w:rPr>
        <w:t>.</w:t>
      </w:r>
      <w:r w:rsidR="00155091" w:rsidRPr="00885C3E">
        <w:rPr>
          <w:rFonts w:eastAsia="Andale Sans UI"/>
          <w:kern w:val="3"/>
          <w:lang w:eastAsia="ja-JP" w:bidi="fa-IR"/>
        </w:rPr>
        <w:t xml:space="preserve"> </w:t>
      </w:r>
      <w:r w:rsidR="00D4355A" w:rsidRPr="00885C3E">
        <w:rPr>
          <w:rFonts w:eastAsia="Andale Sans UI"/>
          <w:kern w:val="3"/>
          <w:lang w:eastAsia="ja-JP" w:bidi="fa-IR"/>
        </w:rPr>
        <w:t>О</w:t>
      </w:r>
      <w:r w:rsidR="00155091" w:rsidRPr="00885C3E">
        <w:rPr>
          <w:rFonts w:eastAsia="Andale Sans UI"/>
          <w:kern w:val="3"/>
          <w:lang w:eastAsia="ja-JP" w:bidi="fa-IR"/>
        </w:rPr>
        <w:t xml:space="preserve">стальные распорядители средств бюджета </w:t>
      </w:r>
      <w:r w:rsidR="00FC716C">
        <w:rPr>
          <w:rFonts w:eastAsia="Andale Sans UI"/>
          <w:kern w:val="3"/>
          <w:lang w:eastAsia="ja-JP" w:bidi="fa-IR"/>
        </w:rPr>
        <w:t>ис</w:t>
      </w:r>
      <w:r w:rsidR="00155091" w:rsidRPr="00885C3E">
        <w:rPr>
          <w:rFonts w:eastAsia="Andale Sans UI"/>
          <w:kern w:val="3"/>
          <w:lang w:eastAsia="ja-JP" w:bidi="fa-IR"/>
        </w:rPr>
        <w:t>полн</w:t>
      </w:r>
      <w:r w:rsidR="008757B1" w:rsidRPr="00885C3E">
        <w:rPr>
          <w:rFonts w:eastAsia="Andale Sans UI"/>
          <w:kern w:val="3"/>
          <w:lang w:eastAsia="ja-JP" w:bidi="fa-IR"/>
        </w:rPr>
        <w:t>или расходы более чем на 95,7%.</w:t>
      </w:r>
    </w:p>
    <w:p w:rsidR="00500BC3" w:rsidRDefault="00500BC3" w:rsidP="00155091">
      <w:pPr>
        <w:widowControl w:val="0"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ab/>
        <w:t xml:space="preserve">Анализ исполнения расходной части бюджета отражен в </w:t>
      </w:r>
      <w:r w:rsidRPr="00224070">
        <w:rPr>
          <w:rFonts w:eastAsia="Andale Sans UI" w:cs="Tahoma"/>
          <w:b/>
          <w:kern w:val="3"/>
          <w:lang w:eastAsia="ja-JP" w:bidi="fa-IR"/>
        </w:rPr>
        <w:t>приложении № 2</w:t>
      </w:r>
      <w:r w:rsidR="00D4355A">
        <w:rPr>
          <w:rFonts w:eastAsia="Andale Sans UI" w:cs="Tahoma"/>
          <w:kern w:val="3"/>
          <w:lang w:eastAsia="ja-JP" w:bidi="fa-IR"/>
        </w:rPr>
        <w:t xml:space="preserve"> (прилагается).</w:t>
      </w:r>
    </w:p>
    <w:p w:rsidR="00155091" w:rsidRPr="00155091" w:rsidRDefault="00500BC3" w:rsidP="00155091">
      <w:pPr>
        <w:widowControl w:val="0"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ab/>
      </w:r>
      <w:r w:rsidR="00155091" w:rsidRPr="00155091">
        <w:rPr>
          <w:rFonts w:eastAsia="Andale Sans UI" w:cs="Tahoma"/>
          <w:kern w:val="3"/>
          <w:lang w:eastAsia="ja-JP" w:bidi="fa-IR"/>
        </w:rPr>
        <w:t xml:space="preserve">Анализ исполнения расходов в разрезе функциональной классификации на 01.01.2018 год показывает, что наибольший удельный вес в структуре расходов  от общих расходов за 2017 год занимают расходы на образование – </w:t>
      </w:r>
      <w:r w:rsidR="00155091" w:rsidRPr="00155091">
        <w:rPr>
          <w:rFonts w:eastAsia="Andale Sans UI" w:cs="Tahoma"/>
          <w:b/>
          <w:kern w:val="3"/>
          <w:lang w:eastAsia="ja-JP" w:bidi="fa-IR"/>
        </w:rPr>
        <w:t>59,00%,</w:t>
      </w:r>
      <w:r w:rsidR="00155091" w:rsidRPr="00155091">
        <w:rPr>
          <w:rFonts w:eastAsia="Andale Sans UI" w:cs="Tahoma"/>
          <w:kern w:val="3"/>
          <w:lang w:eastAsia="ja-JP" w:bidi="fa-IR"/>
        </w:rPr>
        <w:t xml:space="preserve"> на национальную экономику</w:t>
      </w:r>
      <w:r w:rsidR="00155091" w:rsidRPr="00155091">
        <w:rPr>
          <w:rFonts w:eastAsia="Andale Sans UI" w:cs="Tahoma"/>
          <w:b/>
          <w:kern w:val="3"/>
          <w:lang w:eastAsia="ja-JP" w:bidi="fa-IR"/>
        </w:rPr>
        <w:t xml:space="preserve"> – 12,14%,  </w:t>
      </w:r>
      <w:r w:rsidR="00155091" w:rsidRPr="00155091">
        <w:rPr>
          <w:rFonts w:eastAsia="Andale Sans UI" w:cs="Tahoma"/>
          <w:kern w:val="3"/>
          <w:lang w:eastAsia="ja-JP" w:bidi="fa-IR"/>
        </w:rPr>
        <w:t>на</w:t>
      </w:r>
      <w:r w:rsidR="00155091" w:rsidRPr="00155091">
        <w:rPr>
          <w:rFonts w:eastAsia="Andale Sans UI" w:cs="Tahoma"/>
          <w:b/>
          <w:kern w:val="3"/>
          <w:lang w:eastAsia="ja-JP" w:bidi="fa-IR"/>
        </w:rPr>
        <w:t xml:space="preserve"> </w:t>
      </w:r>
      <w:r w:rsidR="00155091" w:rsidRPr="00155091">
        <w:rPr>
          <w:rFonts w:eastAsia="Andale Sans UI" w:cs="Tahoma"/>
          <w:kern w:val="3"/>
          <w:lang w:eastAsia="ja-JP" w:bidi="fa-IR"/>
        </w:rPr>
        <w:t xml:space="preserve">общегосударственные вопросы – </w:t>
      </w:r>
      <w:r w:rsidR="00155091" w:rsidRPr="00155091">
        <w:rPr>
          <w:rFonts w:eastAsia="Andale Sans UI" w:cs="Tahoma"/>
          <w:b/>
          <w:kern w:val="3"/>
          <w:lang w:eastAsia="ja-JP" w:bidi="fa-IR"/>
        </w:rPr>
        <w:t xml:space="preserve">9,77%, </w:t>
      </w:r>
      <w:r w:rsidR="00155091" w:rsidRPr="00155091">
        <w:rPr>
          <w:rFonts w:eastAsia="Andale Sans UI" w:cs="Tahoma"/>
          <w:kern w:val="3"/>
          <w:lang w:eastAsia="ja-JP" w:bidi="fa-IR"/>
        </w:rPr>
        <w:t xml:space="preserve">на культуру, кинематографию </w:t>
      </w:r>
      <w:r w:rsidR="00155091" w:rsidRPr="00155091">
        <w:rPr>
          <w:rFonts w:eastAsia="Andale Sans UI" w:cs="Tahoma"/>
          <w:b/>
          <w:kern w:val="3"/>
          <w:lang w:eastAsia="ja-JP" w:bidi="fa-IR"/>
        </w:rPr>
        <w:t xml:space="preserve">7,13%,  </w:t>
      </w:r>
      <w:r w:rsidR="00155091" w:rsidRPr="00155091">
        <w:rPr>
          <w:rFonts w:eastAsia="Andale Sans UI" w:cs="Tahoma"/>
          <w:kern w:val="3"/>
          <w:lang w:eastAsia="ja-JP" w:bidi="fa-IR"/>
        </w:rPr>
        <w:t>на</w:t>
      </w:r>
      <w:r w:rsidR="00155091" w:rsidRPr="00155091">
        <w:rPr>
          <w:rFonts w:eastAsia="Andale Sans UI" w:cs="Tahoma"/>
          <w:b/>
          <w:kern w:val="3"/>
          <w:lang w:eastAsia="ja-JP" w:bidi="fa-IR"/>
        </w:rPr>
        <w:t xml:space="preserve"> </w:t>
      </w:r>
      <w:r w:rsidR="00155091" w:rsidRPr="00155091">
        <w:rPr>
          <w:rFonts w:eastAsia="Andale Sans UI" w:cs="Tahoma"/>
          <w:kern w:val="3"/>
          <w:lang w:eastAsia="ja-JP" w:bidi="fa-IR"/>
        </w:rPr>
        <w:t>жилищно-коммунальное хозяйство</w:t>
      </w:r>
      <w:r w:rsidR="00155091" w:rsidRPr="00155091">
        <w:rPr>
          <w:rFonts w:eastAsia="Andale Sans UI" w:cs="Tahoma"/>
          <w:b/>
          <w:kern w:val="3"/>
          <w:lang w:eastAsia="ja-JP" w:bidi="fa-IR"/>
        </w:rPr>
        <w:t xml:space="preserve"> – 6,73%.</w:t>
      </w:r>
      <w:r w:rsidR="00155091" w:rsidRPr="00155091">
        <w:rPr>
          <w:rFonts w:eastAsia="Andale Sans UI" w:cs="Tahoma"/>
          <w:kern w:val="3"/>
          <w:lang w:eastAsia="ja-JP" w:bidi="fa-IR"/>
        </w:rPr>
        <w:t xml:space="preserve"> </w:t>
      </w:r>
    </w:p>
    <w:p w:rsidR="00155091" w:rsidRPr="00155091" w:rsidRDefault="00155091" w:rsidP="00155091">
      <w:pPr>
        <w:widowControl w:val="0"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155091">
        <w:rPr>
          <w:rFonts w:eastAsia="Andale Sans UI" w:cs="Tahoma"/>
          <w:kern w:val="3"/>
          <w:lang w:eastAsia="ja-JP" w:bidi="fa-IR"/>
        </w:rPr>
        <w:tab/>
        <w:t xml:space="preserve">По разделу </w:t>
      </w:r>
      <w:r w:rsidRPr="00155091">
        <w:rPr>
          <w:rFonts w:eastAsia="Andale Sans UI" w:cs="Tahoma"/>
          <w:b/>
          <w:kern w:val="3"/>
          <w:lang w:eastAsia="ja-JP" w:bidi="fa-IR"/>
        </w:rPr>
        <w:t xml:space="preserve">«Общегосударственные вопросы» </w:t>
      </w:r>
      <w:r w:rsidRPr="00155091">
        <w:rPr>
          <w:rFonts w:eastAsia="Andale Sans UI" w:cs="Tahoma"/>
          <w:kern w:val="3"/>
          <w:lang w:eastAsia="ja-JP" w:bidi="fa-IR"/>
        </w:rPr>
        <w:t xml:space="preserve">бюджетные назначения исполнены  в сумме </w:t>
      </w:r>
      <w:r w:rsidRPr="00155091">
        <w:rPr>
          <w:rFonts w:eastAsia="Andale Sans UI" w:cs="Tahoma"/>
          <w:b/>
          <w:kern w:val="3"/>
          <w:lang w:eastAsia="ja-JP" w:bidi="fa-IR"/>
        </w:rPr>
        <w:t>46 838,6</w:t>
      </w:r>
      <w:r w:rsidRPr="00155091">
        <w:rPr>
          <w:rFonts w:eastAsia="Andale Sans UI" w:cs="Tahoma"/>
          <w:kern w:val="3"/>
          <w:lang w:eastAsia="ja-JP" w:bidi="fa-IR"/>
        </w:rPr>
        <w:t xml:space="preserve"> тыс. рублей или </w:t>
      </w:r>
      <w:r w:rsidRPr="00155091">
        <w:rPr>
          <w:rFonts w:eastAsia="Andale Sans UI" w:cs="Tahoma"/>
          <w:b/>
          <w:kern w:val="3"/>
          <w:lang w:eastAsia="ja-JP" w:bidi="fa-IR"/>
        </w:rPr>
        <w:t>88,1 %</w:t>
      </w:r>
      <w:r w:rsidRPr="00155091">
        <w:rPr>
          <w:rFonts w:eastAsia="Andale Sans UI" w:cs="Tahoma"/>
          <w:kern w:val="3"/>
          <w:lang w:eastAsia="ja-JP" w:bidi="fa-IR"/>
        </w:rPr>
        <w:t xml:space="preserve"> от плановых расходов. По данному разделу  произошло увеличение расходов по сравнению с уровнем 2016 года на 0,4%,и уменьше</w:t>
      </w:r>
      <w:r w:rsidR="008757B1">
        <w:rPr>
          <w:rFonts w:eastAsia="Andale Sans UI" w:cs="Tahoma"/>
          <w:kern w:val="3"/>
          <w:lang w:eastAsia="ja-JP" w:bidi="fa-IR"/>
        </w:rPr>
        <w:t>ние к уровню 2015 года на 14,7%</w:t>
      </w:r>
    </w:p>
    <w:p w:rsidR="00155091" w:rsidRPr="00155091" w:rsidRDefault="00155091" w:rsidP="00155091">
      <w:pPr>
        <w:widowControl w:val="0"/>
        <w:autoSpaceDN w:val="0"/>
        <w:ind w:firstLine="706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155091">
        <w:rPr>
          <w:rFonts w:eastAsia="Andale Sans UI" w:cs="Tahoma"/>
          <w:kern w:val="3"/>
          <w:lang w:eastAsia="ja-JP" w:bidi="fa-IR"/>
        </w:rPr>
        <w:t xml:space="preserve">Бюджетные назначения по разделу </w:t>
      </w:r>
      <w:r w:rsidRPr="00155091">
        <w:rPr>
          <w:rFonts w:eastAsia="Andale Sans UI" w:cs="Tahoma"/>
          <w:b/>
          <w:kern w:val="3"/>
          <w:lang w:eastAsia="ja-JP" w:bidi="fa-IR"/>
        </w:rPr>
        <w:t>«Национальная безопасность и правоохранительная деятельность»</w:t>
      </w:r>
      <w:r w:rsidRPr="00155091">
        <w:rPr>
          <w:rFonts w:eastAsia="Andale Sans UI" w:cs="Tahoma"/>
          <w:kern w:val="3"/>
          <w:lang w:eastAsia="ja-JP" w:bidi="fa-IR"/>
        </w:rPr>
        <w:t xml:space="preserve"> исполнены в сумме </w:t>
      </w:r>
      <w:r w:rsidRPr="00155091">
        <w:rPr>
          <w:rFonts w:eastAsia="Andale Sans UI" w:cs="Tahoma"/>
          <w:b/>
          <w:kern w:val="3"/>
          <w:lang w:eastAsia="ja-JP" w:bidi="fa-IR"/>
        </w:rPr>
        <w:t>2 428,7</w:t>
      </w:r>
      <w:r w:rsidRPr="00155091">
        <w:rPr>
          <w:rFonts w:eastAsia="Andale Sans UI" w:cs="Tahoma"/>
          <w:kern w:val="3"/>
          <w:lang w:eastAsia="ja-JP" w:bidi="fa-IR"/>
        </w:rPr>
        <w:t xml:space="preserve"> тыс. рублей и </w:t>
      </w:r>
      <w:r w:rsidRPr="00155091">
        <w:rPr>
          <w:rFonts w:eastAsia="Andale Sans UI" w:cs="Tahoma"/>
          <w:b/>
          <w:kern w:val="3"/>
          <w:lang w:eastAsia="ja-JP" w:bidi="fa-IR"/>
        </w:rPr>
        <w:t>97,2%</w:t>
      </w:r>
      <w:r w:rsidRPr="00155091">
        <w:rPr>
          <w:rFonts w:eastAsia="Andale Sans UI" w:cs="Tahoma"/>
          <w:kern w:val="3"/>
          <w:lang w:eastAsia="ja-JP" w:bidi="fa-IR"/>
        </w:rPr>
        <w:t xml:space="preserve"> к плановым расходам и с увеличение к уровню 2016 года на  1,7% и уменьшением к уровню 2015 года на 6,6%</w:t>
      </w:r>
    </w:p>
    <w:p w:rsidR="00155091" w:rsidRPr="00155091" w:rsidRDefault="00155091" w:rsidP="00155091">
      <w:pPr>
        <w:widowControl w:val="0"/>
        <w:autoSpaceDN w:val="0"/>
        <w:ind w:firstLine="706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155091">
        <w:rPr>
          <w:rFonts w:eastAsia="Andale Sans UI" w:cs="Tahoma"/>
          <w:kern w:val="3"/>
          <w:lang w:eastAsia="ja-JP" w:bidi="fa-IR"/>
        </w:rPr>
        <w:t xml:space="preserve">Денежные средства были выделены только по подразделу «Защита населения и территории от чрезвычайных ситуаций природного и техногенного характера, гражданская оборона» на содержание муниципального казенного учреждения «Управление по делам гражданской обороны и чрезвычайным ситуациям городского округа Вичуга Ивановской области». </w:t>
      </w:r>
    </w:p>
    <w:p w:rsidR="00155091" w:rsidRPr="00155091" w:rsidRDefault="00155091" w:rsidP="00155091">
      <w:pPr>
        <w:widowControl w:val="0"/>
        <w:autoSpaceDN w:val="0"/>
        <w:ind w:firstLine="706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155091">
        <w:rPr>
          <w:rFonts w:eastAsia="Andale Sans UI" w:cs="Tahoma"/>
          <w:kern w:val="3"/>
          <w:lang w:eastAsia="ja-JP" w:bidi="fa-IR"/>
        </w:rPr>
        <w:t xml:space="preserve">Расходные обязательства бюджета по разделу </w:t>
      </w:r>
      <w:r w:rsidRPr="00155091">
        <w:rPr>
          <w:rFonts w:eastAsia="Andale Sans UI" w:cs="Tahoma"/>
          <w:b/>
          <w:kern w:val="3"/>
          <w:lang w:eastAsia="ja-JP" w:bidi="fa-IR"/>
        </w:rPr>
        <w:t>«Национальная экономика»</w:t>
      </w:r>
      <w:r w:rsidRPr="00155091">
        <w:rPr>
          <w:rFonts w:eastAsia="Andale Sans UI" w:cs="Tahoma"/>
          <w:kern w:val="3"/>
          <w:lang w:eastAsia="ja-JP" w:bidi="fa-IR"/>
        </w:rPr>
        <w:t xml:space="preserve"> исполнены в сумме </w:t>
      </w:r>
      <w:r w:rsidRPr="00155091">
        <w:rPr>
          <w:rFonts w:eastAsia="Andale Sans UI" w:cs="Tahoma"/>
          <w:b/>
          <w:kern w:val="3"/>
          <w:lang w:eastAsia="ja-JP" w:bidi="fa-IR"/>
        </w:rPr>
        <w:t>58190,1</w:t>
      </w:r>
      <w:r w:rsidRPr="00155091">
        <w:rPr>
          <w:rFonts w:eastAsia="Andale Sans UI" w:cs="Tahoma"/>
          <w:kern w:val="3"/>
          <w:lang w:eastAsia="ja-JP" w:bidi="fa-IR"/>
        </w:rPr>
        <w:t xml:space="preserve"> тыс. рублей, что составляет </w:t>
      </w:r>
      <w:r w:rsidRPr="00155091">
        <w:rPr>
          <w:rFonts w:eastAsia="Andale Sans UI" w:cs="Tahoma"/>
          <w:b/>
          <w:kern w:val="3"/>
          <w:lang w:eastAsia="ja-JP" w:bidi="fa-IR"/>
        </w:rPr>
        <w:t>29,8%</w:t>
      </w:r>
      <w:r w:rsidRPr="00155091">
        <w:rPr>
          <w:rFonts w:eastAsia="Andale Sans UI" w:cs="Tahoma"/>
          <w:kern w:val="3"/>
          <w:lang w:eastAsia="ja-JP" w:bidi="fa-IR"/>
        </w:rPr>
        <w:t xml:space="preserve"> от плановых показателей на 2017 год и </w:t>
      </w:r>
      <w:r w:rsidRPr="00155091">
        <w:rPr>
          <w:rFonts w:eastAsia="Andale Sans UI" w:cs="Tahoma"/>
          <w:b/>
          <w:kern w:val="3"/>
          <w:lang w:eastAsia="ja-JP" w:bidi="fa-IR"/>
        </w:rPr>
        <w:t>в 1,58 раза выше</w:t>
      </w:r>
      <w:r w:rsidRPr="00155091">
        <w:rPr>
          <w:rFonts w:eastAsia="Andale Sans UI" w:cs="Tahoma"/>
          <w:kern w:val="3"/>
          <w:lang w:eastAsia="ja-JP" w:bidi="fa-IR"/>
        </w:rPr>
        <w:t xml:space="preserve"> уровня 2016 года и на </w:t>
      </w:r>
      <w:r w:rsidRPr="00885C3E">
        <w:rPr>
          <w:rFonts w:eastAsia="Andale Sans UI" w:cs="Tahoma"/>
          <w:b/>
          <w:kern w:val="3"/>
          <w:lang w:eastAsia="ja-JP" w:bidi="fa-IR"/>
        </w:rPr>
        <w:t>8,6%</w:t>
      </w:r>
      <w:r w:rsidRPr="00155091">
        <w:rPr>
          <w:rFonts w:eastAsia="Andale Sans UI" w:cs="Tahoma"/>
          <w:kern w:val="3"/>
          <w:lang w:eastAsia="ja-JP" w:bidi="fa-IR"/>
        </w:rPr>
        <w:t xml:space="preserve"> выше исполнения за 2015год.</w:t>
      </w:r>
    </w:p>
    <w:p w:rsidR="00155091" w:rsidRPr="00155091" w:rsidRDefault="00155091" w:rsidP="00155091">
      <w:pPr>
        <w:widowControl w:val="0"/>
        <w:autoSpaceDN w:val="0"/>
        <w:ind w:firstLine="706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155091">
        <w:rPr>
          <w:rFonts w:eastAsia="Andale Sans UI" w:cs="Tahoma"/>
          <w:kern w:val="3"/>
          <w:lang w:eastAsia="ja-JP" w:bidi="fa-IR"/>
        </w:rPr>
        <w:t xml:space="preserve">По подразделу «Дорожное хозяйство (дорожные фонды)» бюджетные назначения исполнены в сумме </w:t>
      </w:r>
      <w:r w:rsidRPr="00155091">
        <w:rPr>
          <w:rFonts w:eastAsia="Andale Sans UI" w:cs="Tahoma"/>
          <w:b/>
          <w:kern w:val="3"/>
          <w:lang w:eastAsia="ja-JP" w:bidi="fa-IR"/>
        </w:rPr>
        <w:t>47651,9</w:t>
      </w:r>
      <w:r w:rsidRPr="00155091">
        <w:rPr>
          <w:rFonts w:eastAsia="Andale Sans UI" w:cs="Tahoma"/>
          <w:kern w:val="3"/>
          <w:lang w:eastAsia="ja-JP" w:bidi="fa-IR"/>
        </w:rPr>
        <w:t xml:space="preserve"> тыс. рублей, при плане </w:t>
      </w:r>
      <w:r w:rsidRPr="00155091">
        <w:rPr>
          <w:rFonts w:eastAsia="Andale Sans UI" w:cs="Tahoma"/>
          <w:b/>
          <w:kern w:val="3"/>
          <w:lang w:eastAsia="ja-JP" w:bidi="fa-IR"/>
        </w:rPr>
        <w:t>52570,9 тыс. рублей (90,6%)</w:t>
      </w:r>
      <w:r w:rsidRPr="00155091">
        <w:rPr>
          <w:rFonts w:eastAsia="Andale Sans UI" w:cs="Tahoma"/>
          <w:kern w:val="3"/>
          <w:lang w:eastAsia="ja-JP" w:bidi="fa-IR"/>
        </w:rPr>
        <w:t xml:space="preserve"> на ремонт и содержание автомобильных дорог, это на </w:t>
      </w:r>
      <w:r w:rsidRPr="00155091">
        <w:rPr>
          <w:rFonts w:eastAsia="Andale Sans UI" w:cs="Tahoma"/>
          <w:b/>
          <w:kern w:val="3"/>
          <w:lang w:eastAsia="ja-JP" w:bidi="fa-IR"/>
        </w:rPr>
        <w:t xml:space="preserve"> </w:t>
      </w:r>
      <w:r w:rsidRPr="00155091">
        <w:rPr>
          <w:rFonts w:eastAsia="Andale Sans UI" w:cs="Tahoma"/>
          <w:kern w:val="3"/>
          <w:lang w:eastAsia="ja-JP" w:bidi="fa-IR"/>
        </w:rPr>
        <w:t>32,3%  выше по сравнению с 2016 годом, но ниже уровня 2015года на 9,5%</w:t>
      </w:r>
    </w:p>
    <w:p w:rsidR="00155091" w:rsidRPr="00885C3E" w:rsidRDefault="00155091" w:rsidP="00155091">
      <w:pPr>
        <w:widowControl w:val="0"/>
        <w:autoSpaceDN w:val="0"/>
        <w:ind w:firstLine="706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155091">
        <w:rPr>
          <w:rFonts w:eastAsia="Andale Sans UI" w:cs="Tahoma"/>
          <w:kern w:val="3"/>
          <w:lang w:eastAsia="ja-JP" w:bidi="fa-IR"/>
        </w:rPr>
        <w:t xml:space="preserve">Расходы по разделу </w:t>
      </w:r>
      <w:r w:rsidRPr="00155091">
        <w:rPr>
          <w:rFonts w:eastAsia="Andale Sans UI" w:cs="Tahoma"/>
          <w:b/>
          <w:kern w:val="3"/>
          <w:lang w:eastAsia="ja-JP" w:bidi="fa-IR"/>
        </w:rPr>
        <w:t>«Жилищно-коммунальное хозяйство»</w:t>
      </w:r>
      <w:r w:rsidRPr="00155091">
        <w:rPr>
          <w:rFonts w:eastAsia="Andale Sans UI" w:cs="Tahoma"/>
          <w:kern w:val="3"/>
          <w:lang w:eastAsia="ja-JP" w:bidi="fa-IR"/>
        </w:rPr>
        <w:t xml:space="preserve"> исполнены в сумме </w:t>
      </w:r>
      <w:r w:rsidRPr="00155091">
        <w:rPr>
          <w:rFonts w:eastAsia="Andale Sans UI" w:cs="Tahoma"/>
          <w:b/>
          <w:kern w:val="3"/>
          <w:lang w:eastAsia="ja-JP" w:bidi="fa-IR"/>
        </w:rPr>
        <w:lastRenderedPageBreak/>
        <w:t>32251,2</w:t>
      </w:r>
      <w:r w:rsidRPr="00155091">
        <w:rPr>
          <w:rFonts w:eastAsia="Andale Sans UI" w:cs="Tahoma"/>
          <w:kern w:val="3"/>
          <w:lang w:eastAsia="ja-JP" w:bidi="fa-IR"/>
        </w:rPr>
        <w:t xml:space="preserve"> тыс. рублей или </w:t>
      </w:r>
      <w:r w:rsidRPr="00155091">
        <w:rPr>
          <w:rFonts w:eastAsia="Andale Sans UI" w:cs="Tahoma"/>
          <w:b/>
          <w:kern w:val="3"/>
          <w:lang w:eastAsia="ja-JP" w:bidi="fa-IR"/>
        </w:rPr>
        <w:t>90,8%</w:t>
      </w:r>
      <w:r w:rsidRPr="00155091">
        <w:rPr>
          <w:rFonts w:eastAsia="Andale Sans UI" w:cs="Tahoma"/>
          <w:kern w:val="3"/>
          <w:lang w:eastAsia="ja-JP" w:bidi="fa-IR"/>
        </w:rPr>
        <w:t xml:space="preserve"> утвержденных плановых назначений. Увеличение расходов к уровню 2016 года составило </w:t>
      </w:r>
      <w:r w:rsidRPr="00155091">
        <w:rPr>
          <w:rFonts w:eastAsia="Andale Sans UI" w:cs="Tahoma"/>
          <w:b/>
          <w:kern w:val="3"/>
          <w:lang w:eastAsia="ja-JP" w:bidi="fa-IR"/>
        </w:rPr>
        <w:t>9 401,5</w:t>
      </w:r>
      <w:r w:rsidRPr="00155091">
        <w:rPr>
          <w:rFonts w:eastAsia="Andale Sans UI" w:cs="Tahoma"/>
          <w:kern w:val="3"/>
          <w:lang w:eastAsia="ja-JP" w:bidi="fa-IR"/>
        </w:rPr>
        <w:t xml:space="preserve"> тыс. рублей или </w:t>
      </w:r>
      <w:r w:rsidRPr="00155091">
        <w:rPr>
          <w:rFonts w:eastAsia="Andale Sans UI" w:cs="Tahoma"/>
          <w:b/>
          <w:kern w:val="3"/>
          <w:lang w:eastAsia="ja-JP" w:bidi="fa-IR"/>
        </w:rPr>
        <w:t xml:space="preserve">41,1%, </w:t>
      </w:r>
      <w:r w:rsidRPr="00885C3E">
        <w:rPr>
          <w:rFonts w:eastAsia="Andale Sans UI" w:cs="Tahoma"/>
          <w:kern w:val="3"/>
          <w:lang w:eastAsia="ja-JP" w:bidi="fa-IR"/>
        </w:rPr>
        <w:t>но ниже уровня исполнения за 2015 год на 13,1%</w:t>
      </w:r>
    </w:p>
    <w:p w:rsidR="00155091" w:rsidRPr="00155091" w:rsidRDefault="00155091" w:rsidP="00155091">
      <w:pPr>
        <w:widowControl w:val="0"/>
        <w:autoSpaceDN w:val="0"/>
        <w:ind w:firstLine="706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155091">
        <w:rPr>
          <w:rFonts w:eastAsia="Andale Sans UI" w:cs="Tahoma"/>
          <w:kern w:val="3"/>
          <w:lang w:eastAsia="ja-JP" w:bidi="fa-IR"/>
        </w:rPr>
        <w:t xml:space="preserve">Расходные обязательства по подразделу «Жилищное хозяйство» исполнены в сумме </w:t>
      </w:r>
      <w:r w:rsidRPr="00155091">
        <w:rPr>
          <w:rFonts w:eastAsia="Andale Sans UI" w:cs="Tahoma"/>
          <w:b/>
          <w:kern w:val="3"/>
          <w:lang w:eastAsia="ja-JP" w:bidi="fa-IR"/>
        </w:rPr>
        <w:t>99,0</w:t>
      </w:r>
      <w:r w:rsidRPr="00155091">
        <w:rPr>
          <w:rFonts w:eastAsia="Andale Sans UI" w:cs="Tahoma"/>
          <w:kern w:val="3"/>
          <w:lang w:eastAsia="ja-JP" w:bidi="fa-IR"/>
        </w:rPr>
        <w:t xml:space="preserve"> тыс. рублей или 8,1% плана на 2017 год, 6,9% к уровню 2016 года и всего 2,2% к уровню 2015года.</w:t>
      </w:r>
      <w:r w:rsidR="004246D1">
        <w:rPr>
          <w:rFonts w:eastAsia="Andale Sans UI" w:cs="Tahoma"/>
          <w:kern w:val="3"/>
          <w:lang w:eastAsia="ja-JP" w:bidi="fa-IR"/>
        </w:rPr>
        <w:t xml:space="preserve"> </w:t>
      </w:r>
      <w:r w:rsidRPr="00155091">
        <w:rPr>
          <w:rFonts w:eastAsia="Andale Sans UI" w:cs="Tahoma"/>
          <w:kern w:val="3"/>
          <w:lang w:eastAsia="ja-JP" w:bidi="fa-IR"/>
        </w:rPr>
        <w:t>Средства потрачены на капремонт общего имущества многоквартирных жилых домов и муниципального жилого фонда.</w:t>
      </w:r>
    </w:p>
    <w:p w:rsidR="00155091" w:rsidRPr="00155091" w:rsidRDefault="00155091" w:rsidP="00155091">
      <w:pPr>
        <w:widowControl w:val="0"/>
        <w:autoSpaceDN w:val="0"/>
        <w:ind w:firstLine="706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155091">
        <w:rPr>
          <w:rFonts w:eastAsia="Andale Sans UI" w:cs="Tahoma"/>
          <w:kern w:val="3"/>
          <w:lang w:eastAsia="ja-JP" w:bidi="fa-IR"/>
        </w:rPr>
        <w:t xml:space="preserve">Бюджетные ассигнования по подразделу «Коммунальное хозяйство» составили </w:t>
      </w:r>
      <w:r w:rsidRPr="00155091">
        <w:rPr>
          <w:rFonts w:eastAsia="Andale Sans UI" w:cs="Tahoma"/>
          <w:b/>
          <w:kern w:val="3"/>
          <w:lang w:eastAsia="ja-JP" w:bidi="fa-IR"/>
        </w:rPr>
        <w:t>1 640,</w:t>
      </w:r>
      <w:r w:rsidRPr="00155091">
        <w:rPr>
          <w:rFonts w:eastAsia="Andale Sans UI" w:cs="Tahoma"/>
          <w:kern w:val="3"/>
          <w:lang w:eastAsia="ja-JP" w:bidi="fa-IR"/>
        </w:rPr>
        <w:t>0 тыс. рублей</w:t>
      </w:r>
      <w:r w:rsidR="004246D1">
        <w:rPr>
          <w:rFonts w:eastAsia="Andale Sans UI" w:cs="Tahoma"/>
          <w:kern w:val="3"/>
          <w:lang w:eastAsia="ja-JP" w:bidi="fa-IR"/>
        </w:rPr>
        <w:t xml:space="preserve"> или </w:t>
      </w:r>
      <w:r w:rsidRPr="00155091">
        <w:rPr>
          <w:rFonts w:eastAsia="Andale Sans UI" w:cs="Tahoma"/>
          <w:kern w:val="3"/>
          <w:lang w:eastAsia="ja-JP" w:bidi="fa-IR"/>
        </w:rPr>
        <w:t xml:space="preserve"> 100% выполнение пл</w:t>
      </w:r>
      <w:r w:rsidR="004246D1">
        <w:rPr>
          <w:rFonts w:eastAsia="Andale Sans UI" w:cs="Tahoma"/>
          <w:kern w:val="3"/>
          <w:lang w:eastAsia="ja-JP" w:bidi="fa-IR"/>
        </w:rPr>
        <w:t>ановых показателей на 2017 год</w:t>
      </w:r>
      <w:proofErr w:type="gramStart"/>
      <w:r w:rsidR="004246D1">
        <w:rPr>
          <w:rFonts w:eastAsia="Andale Sans UI" w:cs="Tahoma"/>
          <w:kern w:val="3"/>
          <w:lang w:eastAsia="ja-JP" w:bidi="fa-IR"/>
        </w:rPr>
        <w:t xml:space="preserve"> .</w:t>
      </w:r>
      <w:proofErr w:type="gramEnd"/>
      <w:r w:rsidR="004246D1">
        <w:rPr>
          <w:rFonts w:eastAsia="Andale Sans UI" w:cs="Tahoma"/>
          <w:kern w:val="3"/>
          <w:lang w:eastAsia="ja-JP" w:bidi="fa-IR"/>
        </w:rPr>
        <w:t xml:space="preserve"> </w:t>
      </w:r>
      <w:r w:rsidR="00885C3E">
        <w:rPr>
          <w:rFonts w:eastAsia="Andale Sans UI" w:cs="Tahoma"/>
          <w:kern w:val="3"/>
          <w:lang w:eastAsia="ja-JP" w:bidi="fa-IR"/>
        </w:rPr>
        <w:t>К</w:t>
      </w:r>
      <w:r w:rsidR="004246D1" w:rsidRPr="00155091">
        <w:rPr>
          <w:rFonts w:eastAsia="Andale Sans UI" w:cs="Tahoma"/>
          <w:kern w:val="3"/>
          <w:lang w:eastAsia="ja-JP" w:bidi="fa-IR"/>
        </w:rPr>
        <w:t xml:space="preserve"> уровню 2016</w:t>
      </w:r>
      <w:r w:rsidR="004246D1">
        <w:rPr>
          <w:rFonts w:eastAsia="Andale Sans UI" w:cs="Tahoma"/>
          <w:kern w:val="3"/>
          <w:lang w:eastAsia="ja-JP" w:bidi="fa-IR"/>
        </w:rPr>
        <w:t xml:space="preserve"> </w:t>
      </w:r>
      <w:r w:rsidR="004246D1" w:rsidRPr="00155091">
        <w:rPr>
          <w:rFonts w:eastAsia="Andale Sans UI" w:cs="Tahoma"/>
          <w:kern w:val="3"/>
          <w:lang w:eastAsia="ja-JP" w:bidi="fa-IR"/>
        </w:rPr>
        <w:t xml:space="preserve">года </w:t>
      </w:r>
      <w:r w:rsidR="004246D1">
        <w:rPr>
          <w:rFonts w:eastAsia="Andale Sans UI" w:cs="Tahoma"/>
          <w:kern w:val="3"/>
          <w:lang w:eastAsia="ja-JP" w:bidi="fa-IR"/>
        </w:rPr>
        <w:t xml:space="preserve">это составило </w:t>
      </w:r>
      <w:r w:rsidRPr="00155091">
        <w:rPr>
          <w:rFonts w:eastAsia="Andale Sans UI" w:cs="Tahoma"/>
          <w:kern w:val="3"/>
          <w:lang w:eastAsia="ja-JP" w:bidi="fa-IR"/>
        </w:rPr>
        <w:t>67,4%</w:t>
      </w:r>
      <w:r w:rsidR="004246D1">
        <w:rPr>
          <w:rFonts w:eastAsia="Andale Sans UI" w:cs="Tahoma"/>
          <w:kern w:val="3"/>
          <w:lang w:eastAsia="ja-JP" w:bidi="fa-IR"/>
        </w:rPr>
        <w:t>, а</w:t>
      </w:r>
      <w:r w:rsidRPr="00155091">
        <w:rPr>
          <w:rFonts w:eastAsia="Andale Sans UI" w:cs="Tahoma"/>
          <w:kern w:val="3"/>
          <w:lang w:eastAsia="ja-JP" w:bidi="fa-IR"/>
        </w:rPr>
        <w:t xml:space="preserve"> к уровню за 2015год</w:t>
      </w:r>
      <w:r w:rsidR="004246D1">
        <w:rPr>
          <w:rFonts w:eastAsia="Andale Sans UI" w:cs="Tahoma"/>
          <w:kern w:val="3"/>
          <w:lang w:eastAsia="ja-JP" w:bidi="fa-IR"/>
        </w:rPr>
        <w:t xml:space="preserve"> всего </w:t>
      </w:r>
      <w:r w:rsidR="004246D1" w:rsidRPr="004246D1">
        <w:rPr>
          <w:rFonts w:eastAsia="Andale Sans UI" w:cs="Tahoma"/>
          <w:kern w:val="3"/>
          <w:lang w:eastAsia="ja-JP" w:bidi="fa-IR"/>
        </w:rPr>
        <w:t xml:space="preserve"> </w:t>
      </w:r>
      <w:r w:rsidR="004246D1" w:rsidRPr="00155091">
        <w:rPr>
          <w:rFonts w:eastAsia="Andale Sans UI" w:cs="Tahoma"/>
          <w:kern w:val="3"/>
          <w:lang w:eastAsia="ja-JP" w:bidi="fa-IR"/>
        </w:rPr>
        <w:t>14,6%</w:t>
      </w:r>
      <w:r w:rsidR="004246D1">
        <w:rPr>
          <w:rFonts w:eastAsia="Andale Sans UI" w:cs="Tahoma"/>
          <w:kern w:val="3"/>
          <w:lang w:eastAsia="ja-JP" w:bidi="fa-IR"/>
        </w:rPr>
        <w:t>.</w:t>
      </w:r>
    </w:p>
    <w:p w:rsidR="00155091" w:rsidRPr="00155091" w:rsidRDefault="00155091" w:rsidP="00155091">
      <w:pPr>
        <w:widowControl w:val="0"/>
        <w:autoSpaceDN w:val="0"/>
        <w:ind w:firstLine="706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155091">
        <w:rPr>
          <w:rFonts w:eastAsia="Andale Sans UI" w:cs="Tahoma"/>
          <w:kern w:val="3"/>
          <w:lang w:eastAsia="ja-JP" w:bidi="fa-IR"/>
        </w:rPr>
        <w:t xml:space="preserve">Расходы на благоустройство осуществлены в сумме </w:t>
      </w:r>
      <w:r w:rsidRPr="00155091">
        <w:rPr>
          <w:rFonts w:eastAsia="Andale Sans UI" w:cs="Tahoma"/>
          <w:b/>
          <w:kern w:val="3"/>
          <w:lang w:eastAsia="ja-JP" w:bidi="fa-IR"/>
        </w:rPr>
        <w:t>30 512,2</w:t>
      </w:r>
      <w:r w:rsidRPr="00155091">
        <w:rPr>
          <w:rFonts w:eastAsia="Andale Sans UI" w:cs="Tahoma"/>
          <w:kern w:val="3"/>
          <w:lang w:eastAsia="ja-JP" w:bidi="fa-IR"/>
        </w:rPr>
        <w:t xml:space="preserve"> тыс. рублей или 93,4%, что выше в </w:t>
      </w:r>
      <w:r w:rsidRPr="00155091">
        <w:rPr>
          <w:rFonts w:eastAsia="Andale Sans UI" w:cs="Tahoma"/>
          <w:b/>
          <w:kern w:val="3"/>
          <w:lang w:eastAsia="ja-JP" w:bidi="fa-IR"/>
        </w:rPr>
        <w:t>1,61</w:t>
      </w:r>
      <w:r w:rsidRPr="00155091">
        <w:rPr>
          <w:rFonts w:eastAsia="Andale Sans UI" w:cs="Tahoma"/>
          <w:kern w:val="3"/>
          <w:lang w:eastAsia="ja-JP" w:bidi="fa-IR"/>
        </w:rPr>
        <w:t xml:space="preserve"> раза по сравнению с  расходами 2016 года, и выше на 43,4% уровня исполнения за 2015</w:t>
      </w:r>
      <w:r w:rsidR="004246D1">
        <w:rPr>
          <w:rFonts w:eastAsia="Andale Sans UI" w:cs="Tahoma"/>
          <w:kern w:val="3"/>
          <w:lang w:eastAsia="ja-JP" w:bidi="fa-IR"/>
        </w:rPr>
        <w:t xml:space="preserve"> </w:t>
      </w:r>
      <w:r w:rsidRPr="00155091">
        <w:rPr>
          <w:rFonts w:eastAsia="Andale Sans UI" w:cs="Tahoma"/>
          <w:kern w:val="3"/>
          <w:lang w:eastAsia="ja-JP" w:bidi="fa-IR"/>
        </w:rPr>
        <w:t xml:space="preserve">год.  </w:t>
      </w:r>
    </w:p>
    <w:p w:rsidR="00155091" w:rsidRPr="00885C3E" w:rsidRDefault="00155091" w:rsidP="00155091">
      <w:pPr>
        <w:widowControl w:val="0"/>
        <w:autoSpaceDN w:val="0"/>
        <w:ind w:firstLine="706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155091">
        <w:rPr>
          <w:rFonts w:eastAsia="Andale Sans UI" w:cs="Tahoma"/>
          <w:kern w:val="3"/>
          <w:lang w:eastAsia="ja-JP" w:bidi="fa-IR"/>
        </w:rPr>
        <w:t xml:space="preserve">В рамках раздела </w:t>
      </w:r>
      <w:r w:rsidRPr="00155091">
        <w:rPr>
          <w:rFonts w:eastAsia="Andale Sans UI" w:cs="Tahoma"/>
          <w:b/>
          <w:kern w:val="3"/>
          <w:lang w:eastAsia="ja-JP" w:bidi="fa-IR"/>
        </w:rPr>
        <w:t>«Образование»</w:t>
      </w:r>
      <w:r w:rsidRPr="00155091">
        <w:rPr>
          <w:rFonts w:eastAsia="Andale Sans UI" w:cs="Tahoma"/>
          <w:kern w:val="3"/>
          <w:lang w:eastAsia="ja-JP" w:bidi="fa-IR"/>
        </w:rPr>
        <w:t xml:space="preserve"> произведены расходы в сумме </w:t>
      </w:r>
      <w:r w:rsidRPr="00155091">
        <w:rPr>
          <w:rFonts w:eastAsia="Andale Sans UI" w:cs="Tahoma"/>
          <w:b/>
          <w:kern w:val="3"/>
          <w:lang w:eastAsia="ja-JP" w:bidi="fa-IR"/>
        </w:rPr>
        <w:t>282 823,2</w:t>
      </w:r>
      <w:r w:rsidRPr="00155091">
        <w:rPr>
          <w:rFonts w:eastAsia="Andale Sans UI" w:cs="Tahoma"/>
          <w:kern w:val="3"/>
          <w:lang w:eastAsia="ja-JP" w:bidi="fa-IR"/>
        </w:rPr>
        <w:t xml:space="preserve"> тыс. рублей или </w:t>
      </w:r>
      <w:r w:rsidRPr="00155091">
        <w:rPr>
          <w:rFonts w:eastAsia="Andale Sans UI" w:cs="Tahoma"/>
          <w:b/>
          <w:kern w:val="3"/>
          <w:lang w:eastAsia="ja-JP" w:bidi="fa-IR"/>
        </w:rPr>
        <w:t>96,3%</w:t>
      </w:r>
      <w:r w:rsidRPr="00155091">
        <w:rPr>
          <w:rFonts w:eastAsia="Andale Sans UI" w:cs="Tahoma"/>
          <w:kern w:val="3"/>
          <w:lang w:eastAsia="ja-JP" w:bidi="fa-IR"/>
        </w:rPr>
        <w:t xml:space="preserve"> утвержденных плановых назначений.  </w:t>
      </w:r>
      <w:r w:rsidR="004246D1">
        <w:rPr>
          <w:rFonts w:eastAsia="Andale Sans UI" w:cs="Tahoma"/>
          <w:kern w:val="3"/>
          <w:lang w:eastAsia="ja-JP" w:bidi="fa-IR"/>
        </w:rPr>
        <w:t>П</w:t>
      </w:r>
      <w:r w:rsidRPr="00155091">
        <w:rPr>
          <w:rFonts w:eastAsia="Andale Sans UI" w:cs="Tahoma"/>
          <w:kern w:val="3"/>
          <w:lang w:eastAsia="ja-JP" w:bidi="fa-IR"/>
        </w:rPr>
        <w:t xml:space="preserve">о сравнению с уровнем 2016 года </w:t>
      </w:r>
      <w:r w:rsidR="004246D1">
        <w:rPr>
          <w:rFonts w:eastAsia="Andale Sans UI" w:cs="Tahoma"/>
          <w:b/>
          <w:kern w:val="3"/>
          <w:lang w:eastAsia="ja-JP" w:bidi="fa-IR"/>
        </w:rPr>
        <w:t>у</w:t>
      </w:r>
      <w:r w:rsidR="004246D1" w:rsidRPr="00155091">
        <w:rPr>
          <w:rFonts w:eastAsia="Andale Sans UI" w:cs="Tahoma"/>
          <w:b/>
          <w:kern w:val="3"/>
          <w:lang w:eastAsia="ja-JP" w:bidi="fa-IR"/>
        </w:rPr>
        <w:t>меньш</w:t>
      </w:r>
      <w:r w:rsidR="004246D1">
        <w:rPr>
          <w:rFonts w:eastAsia="Andale Sans UI" w:cs="Tahoma"/>
          <w:b/>
          <w:kern w:val="3"/>
          <w:lang w:eastAsia="ja-JP" w:bidi="fa-IR"/>
        </w:rPr>
        <w:t>ились</w:t>
      </w:r>
      <w:r w:rsidR="004246D1" w:rsidRPr="00155091">
        <w:rPr>
          <w:rFonts w:eastAsia="Andale Sans UI" w:cs="Tahoma"/>
          <w:kern w:val="3"/>
          <w:lang w:eastAsia="ja-JP" w:bidi="fa-IR"/>
        </w:rPr>
        <w:t xml:space="preserve"> расход</w:t>
      </w:r>
      <w:r w:rsidR="00A20FF8">
        <w:rPr>
          <w:rFonts w:eastAsia="Andale Sans UI" w:cs="Tahoma"/>
          <w:kern w:val="3"/>
          <w:lang w:eastAsia="ja-JP" w:bidi="fa-IR"/>
        </w:rPr>
        <w:t>ы</w:t>
      </w:r>
      <w:r w:rsidR="004246D1" w:rsidRPr="00155091">
        <w:rPr>
          <w:rFonts w:eastAsia="Andale Sans UI" w:cs="Tahoma"/>
          <w:kern w:val="3"/>
          <w:lang w:eastAsia="ja-JP" w:bidi="fa-IR"/>
        </w:rPr>
        <w:t xml:space="preserve"> по данному разделу</w:t>
      </w:r>
      <w:r w:rsidR="004246D1" w:rsidRPr="00155091">
        <w:rPr>
          <w:rFonts w:eastAsia="Andale Sans UI" w:cs="Tahoma"/>
          <w:b/>
          <w:kern w:val="3"/>
          <w:lang w:eastAsia="ja-JP" w:bidi="fa-IR"/>
        </w:rPr>
        <w:t xml:space="preserve"> </w:t>
      </w:r>
      <w:r w:rsidR="004246D1">
        <w:rPr>
          <w:rFonts w:eastAsia="Andale Sans UI" w:cs="Tahoma"/>
          <w:kern w:val="3"/>
          <w:lang w:eastAsia="ja-JP" w:bidi="fa-IR"/>
        </w:rPr>
        <w:t xml:space="preserve">на </w:t>
      </w:r>
      <w:r w:rsidRPr="00885C3E">
        <w:rPr>
          <w:rFonts w:eastAsia="Andale Sans UI" w:cs="Tahoma"/>
          <w:kern w:val="3"/>
          <w:lang w:eastAsia="ja-JP" w:bidi="fa-IR"/>
        </w:rPr>
        <w:t>1,8%, по отношению к  исполнению 2015 год</w:t>
      </w:r>
      <w:r w:rsidR="005C51A7" w:rsidRPr="00885C3E">
        <w:rPr>
          <w:rFonts w:eastAsia="Andale Sans UI" w:cs="Tahoma"/>
          <w:kern w:val="3"/>
          <w:lang w:eastAsia="ja-JP" w:bidi="fa-IR"/>
        </w:rPr>
        <w:t xml:space="preserve"> увеличились</w:t>
      </w:r>
      <w:r w:rsidRPr="00885C3E">
        <w:rPr>
          <w:rFonts w:eastAsia="Andale Sans UI" w:cs="Tahoma"/>
          <w:kern w:val="3"/>
          <w:lang w:eastAsia="ja-JP" w:bidi="fa-IR"/>
        </w:rPr>
        <w:t xml:space="preserve"> на 4,4%</w:t>
      </w:r>
    </w:p>
    <w:p w:rsidR="00155091" w:rsidRPr="00155091" w:rsidRDefault="00155091" w:rsidP="00155091">
      <w:pPr>
        <w:widowControl w:val="0"/>
        <w:autoSpaceDN w:val="0"/>
        <w:ind w:firstLine="706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155091">
        <w:rPr>
          <w:rFonts w:eastAsia="Andale Sans UI" w:cs="Tahoma"/>
          <w:kern w:val="3"/>
          <w:lang w:eastAsia="ja-JP" w:bidi="fa-IR"/>
        </w:rPr>
        <w:t xml:space="preserve">Расходы по подразделу «Дошкольное образование» исполнены в сумме </w:t>
      </w:r>
      <w:r w:rsidRPr="00155091">
        <w:rPr>
          <w:rFonts w:eastAsia="Andale Sans UI" w:cs="Tahoma"/>
          <w:b/>
          <w:kern w:val="3"/>
          <w:lang w:eastAsia="ja-JP" w:bidi="fa-IR"/>
        </w:rPr>
        <w:t>114705,6</w:t>
      </w:r>
      <w:r w:rsidRPr="00155091">
        <w:rPr>
          <w:rFonts w:eastAsia="Andale Sans UI" w:cs="Tahoma"/>
          <w:kern w:val="3"/>
          <w:lang w:eastAsia="ja-JP" w:bidi="fa-IR"/>
        </w:rPr>
        <w:t xml:space="preserve"> тыс. рублей, что на </w:t>
      </w:r>
      <w:r w:rsidRPr="00155091">
        <w:rPr>
          <w:rFonts w:eastAsia="Andale Sans UI" w:cs="Tahoma"/>
          <w:b/>
          <w:kern w:val="3"/>
          <w:lang w:eastAsia="ja-JP" w:bidi="fa-IR"/>
        </w:rPr>
        <w:t>2,8%</w:t>
      </w:r>
      <w:r w:rsidRPr="00155091">
        <w:rPr>
          <w:rFonts w:eastAsia="Andale Sans UI" w:cs="Tahoma"/>
          <w:kern w:val="3"/>
          <w:lang w:eastAsia="ja-JP" w:bidi="fa-IR"/>
        </w:rPr>
        <w:t xml:space="preserve"> ниж</w:t>
      </w:r>
      <w:r w:rsidRPr="00155091">
        <w:rPr>
          <w:rFonts w:eastAsia="Andale Sans UI" w:cs="Tahoma"/>
          <w:b/>
          <w:kern w:val="3"/>
          <w:lang w:eastAsia="ja-JP" w:bidi="fa-IR"/>
        </w:rPr>
        <w:t>е</w:t>
      </w:r>
      <w:r w:rsidRPr="00155091">
        <w:rPr>
          <w:rFonts w:eastAsia="Andale Sans UI" w:cs="Tahoma"/>
          <w:kern w:val="3"/>
          <w:lang w:eastAsia="ja-JP" w:bidi="fa-IR"/>
        </w:rPr>
        <w:t>, чем в 2016 году, но выше на 4,3% исполнения 2015 года.</w:t>
      </w:r>
    </w:p>
    <w:p w:rsidR="00155091" w:rsidRPr="00155091" w:rsidRDefault="00155091" w:rsidP="00155091">
      <w:pPr>
        <w:widowControl w:val="0"/>
        <w:autoSpaceDN w:val="0"/>
        <w:ind w:firstLine="706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155091">
        <w:rPr>
          <w:rFonts w:eastAsia="Andale Sans UI" w:cs="Tahoma"/>
          <w:kern w:val="3"/>
          <w:lang w:eastAsia="ja-JP" w:bidi="fa-IR"/>
        </w:rPr>
        <w:t xml:space="preserve">Расходы на «Общее образование» исполнены в сумме </w:t>
      </w:r>
      <w:r w:rsidRPr="00155091">
        <w:rPr>
          <w:rFonts w:eastAsia="Andale Sans UI" w:cs="Tahoma"/>
          <w:b/>
          <w:kern w:val="3"/>
          <w:lang w:eastAsia="ja-JP" w:bidi="fa-IR"/>
        </w:rPr>
        <w:t>96613,7</w:t>
      </w:r>
      <w:r w:rsidRPr="00155091">
        <w:rPr>
          <w:rFonts w:eastAsia="Andale Sans UI" w:cs="Tahoma"/>
          <w:kern w:val="3"/>
          <w:lang w:eastAsia="ja-JP" w:bidi="fa-IR"/>
        </w:rPr>
        <w:t xml:space="preserve"> тыс. рублей, что  составляет 96 % выделенных ассигнований</w:t>
      </w:r>
      <w:r w:rsidRPr="00155091">
        <w:rPr>
          <w:rFonts w:eastAsia="Andale Sans UI" w:cs="Tahoma"/>
          <w:b/>
          <w:kern w:val="3"/>
          <w:lang w:eastAsia="ja-JP" w:bidi="fa-IR"/>
        </w:rPr>
        <w:t>,  но ниже на 36,4 %</w:t>
      </w:r>
      <w:r w:rsidRPr="00155091">
        <w:rPr>
          <w:rFonts w:eastAsia="Andale Sans UI" w:cs="Tahoma"/>
          <w:kern w:val="3"/>
          <w:lang w:eastAsia="ja-JP" w:bidi="fa-IR"/>
        </w:rPr>
        <w:t>, чем в 2016 году и ниже уровня 2015 года на 31,5%.</w:t>
      </w:r>
    </w:p>
    <w:p w:rsidR="00155091" w:rsidRPr="00155091" w:rsidRDefault="00155091" w:rsidP="00155091">
      <w:pPr>
        <w:widowControl w:val="0"/>
        <w:autoSpaceDN w:val="0"/>
        <w:ind w:firstLine="706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155091">
        <w:rPr>
          <w:rFonts w:eastAsia="Andale Sans UI" w:cs="Tahoma"/>
          <w:kern w:val="3"/>
          <w:lang w:eastAsia="ja-JP" w:bidi="fa-IR"/>
        </w:rPr>
        <w:t xml:space="preserve">Расходы на «Дополнительное образование детей» исполнены в сумме </w:t>
      </w:r>
      <w:r w:rsidRPr="00155091">
        <w:rPr>
          <w:rFonts w:eastAsia="Andale Sans UI" w:cs="Tahoma"/>
          <w:b/>
          <w:kern w:val="3"/>
          <w:lang w:eastAsia="ja-JP" w:bidi="fa-IR"/>
        </w:rPr>
        <w:t>54 244,8</w:t>
      </w:r>
      <w:r w:rsidRPr="00155091">
        <w:rPr>
          <w:rFonts w:eastAsia="Andale Sans UI" w:cs="Tahoma"/>
          <w:kern w:val="3"/>
          <w:lang w:eastAsia="ja-JP" w:bidi="fa-IR"/>
        </w:rPr>
        <w:t xml:space="preserve"> тыс. рублей, что составляет </w:t>
      </w:r>
      <w:r w:rsidRPr="00155091">
        <w:rPr>
          <w:rFonts w:eastAsia="Andale Sans UI" w:cs="Tahoma"/>
          <w:b/>
          <w:kern w:val="3"/>
          <w:lang w:eastAsia="ja-JP" w:bidi="fa-IR"/>
        </w:rPr>
        <w:t>94,9%</w:t>
      </w:r>
      <w:r w:rsidRPr="00155091">
        <w:rPr>
          <w:rFonts w:eastAsia="Andale Sans UI" w:cs="Tahoma"/>
          <w:kern w:val="3"/>
          <w:lang w:eastAsia="ja-JP" w:bidi="fa-IR"/>
        </w:rPr>
        <w:t xml:space="preserve"> выделенных ассигнований, в 2015, 2016 годах расходы не производились.</w:t>
      </w:r>
    </w:p>
    <w:p w:rsidR="00155091" w:rsidRPr="00155091" w:rsidRDefault="00155091" w:rsidP="00155091">
      <w:pPr>
        <w:widowControl w:val="0"/>
        <w:autoSpaceDN w:val="0"/>
        <w:ind w:firstLine="706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155091">
        <w:rPr>
          <w:rFonts w:eastAsia="Andale Sans UI" w:cs="Tahoma"/>
          <w:kern w:val="3"/>
          <w:lang w:eastAsia="ja-JP" w:bidi="fa-IR"/>
        </w:rPr>
        <w:t xml:space="preserve">Расходы на «Молодежную политику и оздоровление детей исполнены в сумме </w:t>
      </w:r>
      <w:r w:rsidRPr="00155091">
        <w:rPr>
          <w:rFonts w:eastAsia="Andale Sans UI" w:cs="Tahoma"/>
          <w:b/>
          <w:kern w:val="3"/>
          <w:lang w:eastAsia="ja-JP" w:bidi="fa-IR"/>
        </w:rPr>
        <w:t>3 233,2</w:t>
      </w:r>
      <w:r w:rsidRPr="00155091">
        <w:rPr>
          <w:rFonts w:eastAsia="Andale Sans UI" w:cs="Tahoma"/>
          <w:kern w:val="3"/>
          <w:lang w:eastAsia="ja-JP" w:bidi="fa-IR"/>
        </w:rPr>
        <w:t xml:space="preserve"> тыс. рублей, или </w:t>
      </w:r>
      <w:r w:rsidRPr="00155091">
        <w:rPr>
          <w:rFonts w:eastAsia="Andale Sans UI" w:cs="Tahoma"/>
          <w:b/>
          <w:kern w:val="3"/>
          <w:lang w:eastAsia="ja-JP" w:bidi="fa-IR"/>
        </w:rPr>
        <w:t>93,5 %</w:t>
      </w:r>
      <w:r w:rsidRPr="00155091">
        <w:rPr>
          <w:rFonts w:eastAsia="Andale Sans UI" w:cs="Tahoma"/>
          <w:kern w:val="3"/>
          <w:lang w:eastAsia="ja-JP" w:bidi="fa-IR"/>
        </w:rPr>
        <w:t xml:space="preserve"> плановых показателей, что на 11,4</w:t>
      </w:r>
      <w:r w:rsidRPr="00155091">
        <w:rPr>
          <w:rFonts w:eastAsia="Andale Sans UI" w:cs="Tahoma"/>
          <w:b/>
          <w:kern w:val="3"/>
          <w:lang w:eastAsia="ja-JP" w:bidi="fa-IR"/>
        </w:rPr>
        <w:t>%</w:t>
      </w:r>
      <w:r w:rsidRPr="00155091">
        <w:rPr>
          <w:rFonts w:eastAsia="Andale Sans UI" w:cs="Tahoma"/>
          <w:kern w:val="3"/>
          <w:lang w:eastAsia="ja-JP" w:bidi="fa-IR"/>
        </w:rPr>
        <w:t xml:space="preserve"> ниже, чем в 2016 году и на 11,3% ниже 2015года.</w:t>
      </w:r>
    </w:p>
    <w:p w:rsidR="00155091" w:rsidRPr="00155091" w:rsidRDefault="00155091" w:rsidP="00155091">
      <w:pPr>
        <w:widowControl w:val="0"/>
        <w:autoSpaceDN w:val="0"/>
        <w:ind w:firstLine="706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155091">
        <w:rPr>
          <w:rFonts w:eastAsia="Andale Sans UI" w:cs="Tahoma"/>
          <w:kern w:val="3"/>
          <w:lang w:eastAsia="ja-JP" w:bidi="fa-IR"/>
        </w:rPr>
        <w:t xml:space="preserve">Расходы по подразделу «Другие вопросы в области образования» исполнены в сумме </w:t>
      </w:r>
      <w:r w:rsidRPr="00155091">
        <w:rPr>
          <w:rFonts w:eastAsia="Andale Sans UI" w:cs="Tahoma"/>
          <w:b/>
          <w:kern w:val="3"/>
          <w:lang w:eastAsia="ja-JP" w:bidi="fa-IR"/>
        </w:rPr>
        <w:t>14 025,9</w:t>
      </w:r>
      <w:r w:rsidRPr="00155091">
        <w:rPr>
          <w:rFonts w:eastAsia="Andale Sans UI" w:cs="Tahoma"/>
          <w:kern w:val="3"/>
          <w:lang w:eastAsia="ja-JP" w:bidi="fa-IR"/>
        </w:rPr>
        <w:t xml:space="preserve"> тыс. рублей, или на 96,4%, что на </w:t>
      </w:r>
      <w:r w:rsidRPr="00155091">
        <w:rPr>
          <w:rFonts w:eastAsia="Andale Sans UI" w:cs="Tahoma"/>
          <w:b/>
          <w:kern w:val="3"/>
          <w:lang w:eastAsia="ja-JP" w:bidi="fa-IR"/>
        </w:rPr>
        <w:t>1</w:t>
      </w:r>
      <w:r w:rsidRPr="00155091">
        <w:rPr>
          <w:rFonts w:eastAsia="Andale Sans UI" w:cs="Tahoma"/>
          <w:kern w:val="3"/>
          <w:lang w:eastAsia="ja-JP" w:bidi="fa-IR"/>
        </w:rPr>
        <w:t>,</w:t>
      </w:r>
      <w:r w:rsidRPr="00155091">
        <w:rPr>
          <w:rFonts w:eastAsia="Andale Sans UI" w:cs="Tahoma"/>
          <w:b/>
          <w:kern w:val="3"/>
          <w:lang w:eastAsia="ja-JP" w:bidi="fa-IR"/>
        </w:rPr>
        <w:t>3%</w:t>
      </w:r>
      <w:r w:rsidRPr="00155091">
        <w:rPr>
          <w:rFonts w:eastAsia="Andale Sans UI" w:cs="Tahoma"/>
          <w:kern w:val="3"/>
          <w:lang w:eastAsia="ja-JP" w:bidi="fa-IR"/>
        </w:rPr>
        <w:t xml:space="preserve">  выше уровня 2016 года и на 13,9% ниже уровня 2015 года.</w:t>
      </w:r>
    </w:p>
    <w:p w:rsidR="00155091" w:rsidRPr="00155091" w:rsidRDefault="00155091" w:rsidP="00155091">
      <w:pPr>
        <w:widowControl w:val="0"/>
        <w:autoSpaceDN w:val="0"/>
        <w:ind w:firstLine="706"/>
        <w:jc w:val="both"/>
        <w:textAlignment w:val="baseline"/>
        <w:rPr>
          <w:rFonts w:eastAsia="Andale Sans UI" w:cs="Tahoma"/>
          <w:b/>
          <w:kern w:val="3"/>
          <w:lang w:eastAsia="ja-JP" w:bidi="fa-IR"/>
        </w:rPr>
      </w:pPr>
      <w:r w:rsidRPr="00155091">
        <w:rPr>
          <w:rFonts w:eastAsia="Andale Sans UI" w:cs="Tahoma"/>
          <w:kern w:val="3"/>
          <w:lang w:eastAsia="ja-JP" w:bidi="fa-IR"/>
        </w:rPr>
        <w:t xml:space="preserve">По разделу </w:t>
      </w:r>
      <w:r w:rsidRPr="00155091">
        <w:rPr>
          <w:rFonts w:eastAsia="Andale Sans UI" w:cs="Tahoma"/>
          <w:b/>
          <w:kern w:val="3"/>
          <w:lang w:eastAsia="ja-JP" w:bidi="fa-IR"/>
        </w:rPr>
        <w:t>«Культура, кинематография»</w:t>
      </w:r>
      <w:r w:rsidRPr="00155091">
        <w:rPr>
          <w:rFonts w:eastAsia="Andale Sans UI" w:cs="Tahoma"/>
          <w:kern w:val="3"/>
          <w:lang w:eastAsia="ja-JP" w:bidi="fa-IR"/>
        </w:rPr>
        <w:t xml:space="preserve"> расходы по обязательствам бюджета исполнены в сумме </w:t>
      </w:r>
      <w:r w:rsidRPr="00155091">
        <w:rPr>
          <w:rFonts w:eastAsia="Andale Sans UI" w:cs="Tahoma"/>
          <w:b/>
          <w:kern w:val="3"/>
          <w:lang w:eastAsia="ja-JP" w:bidi="fa-IR"/>
        </w:rPr>
        <w:t xml:space="preserve">34 187,1 </w:t>
      </w:r>
      <w:r w:rsidRPr="00155091">
        <w:rPr>
          <w:rFonts w:eastAsia="Andale Sans UI" w:cs="Tahoma"/>
          <w:kern w:val="3"/>
          <w:lang w:eastAsia="ja-JP" w:bidi="fa-IR"/>
        </w:rPr>
        <w:t xml:space="preserve">тыс. рублей или на </w:t>
      </w:r>
      <w:r w:rsidRPr="00155091">
        <w:rPr>
          <w:rFonts w:eastAsia="Andale Sans UI" w:cs="Tahoma"/>
          <w:b/>
          <w:kern w:val="3"/>
          <w:lang w:eastAsia="ja-JP" w:bidi="fa-IR"/>
        </w:rPr>
        <w:t>97,6%</w:t>
      </w:r>
      <w:r w:rsidRPr="00155091">
        <w:rPr>
          <w:rFonts w:eastAsia="Andale Sans UI" w:cs="Tahoma"/>
          <w:kern w:val="3"/>
          <w:lang w:eastAsia="ja-JP" w:bidi="fa-IR"/>
        </w:rPr>
        <w:t xml:space="preserve"> от утвержденных бюджетных назначений. </w:t>
      </w:r>
      <w:r w:rsidRPr="00155091">
        <w:rPr>
          <w:rFonts w:eastAsia="Andale Sans UI" w:cs="Tahoma"/>
          <w:b/>
          <w:kern w:val="3"/>
          <w:lang w:eastAsia="ja-JP" w:bidi="fa-IR"/>
        </w:rPr>
        <w:t>Увеличение</w:t>
      </w:r>
      <w:r w:rsidRPr="00155091">
        <w:rPr>
          <w:rFonts w:eastAsia="Andale Sans UI" w:cs="Tahoma"/>
          <w:kern w:val="3"/>
          <w:lang w:eastAsia="ja-JP" w:bidi="fa-IR"/>
        </w:rPr>
        <w:t xml:space="preserve"> расходов к уровню 2016 года составило </w:t>
      </w:r>
      <w:r w:rsidRPr="00155091">
        <w:rPr>
          <w:rFonts w:eastAsia="Andale Sans UI" w:cs="Tahoma"/>
          <w:b/>
          <w:kern w:val="3"/>
          <w:lang w:eastAsia="ja-JP" w:bidi="fa-IR"/>
        </w:rPr>
        <w:t>13,8%</w:t>
      </w:r>
      <w:r w:rsidRPr="00155091">
        <w:rPr>
          <w:rFonts w:eastAsia="Andale Sans UI" w:cs="Tahoma"/>
          <w:kern w:val="3"/>
          <w:lang w:eastAsia="ja-JP" w:bidi="fa-IR"/>
        </w:rPr>
        <w:t xml:space="preserve"> и на </w:t>
      </w:r>
      <w:r w:rsidRPr="00155091">
        <w:rPr>
          <w:rFonts w:eastAsia="Andale Sans UI" w:cs="Tahoma"/>
          <w:b/>
          <w:kern w:val="3"/>
          <w:lang w:eastAsia="ja-JP" w:bidi="fa-IR"/>
        </w:rPr>
        <w:t>8,0%</w:t>
      </w:r>
      <w:r w:rsidRPr="00155091">
        <w:rPr>
          <w:rFonts w:eastAsia="Andale Sans UI" w:cs="Tahoma"/>
          <w:kern w:val="3"/>
          <w:lang w:eastAsia="ja-JP" w:bidi="fa-IR"/>
        </w:rPr>
        <w:t xml:space="preserve"> к уровню 2015 года.</w:t>
      </w:r>
    </w:p>
    <w:p w:rsidR="00155091" w:rsidRPr="00155091" w:rsidRDefault="00155091" w:rsidP="00155091">
      <w:pPr>
        <w:widowControl w:val="0"/>
        <w:autoSpaceDN w:val="0"/>
        <w:ind w:firstLine="706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155091">
        <w:rPr>
          <w:rFonts w:eastAsia="Andale Sans UI" w:cs="Tahoma"/>
          <w:kern w:val="3"/>
          <w:lang w:eastAsia="ja-JP" w:bidi="fa-IR"/>
        </w:rPr>
        <w:t xml:space="preserve">Бюджетные назначения по разделу </w:t>
      </w:r>
      <w:r w:rsidRPr="00155091">
        <w:rPr>
          <w:rFonts w:eastAsia="Andale Sans UI" w:cs="Tahoma"/>
          <w:b/>
          <w:kern w:val="3"/>
          <w:lang w:eastAsia="ja-JP" w:bidi="fa-IR"/>
        </w:rPr>
        <w:t>«Социальная политика»</w:t>
      </w:r>
      <w:r w:rsidRPr="00155091">
        <w:rPr>
          <w:rFonts w:eastAsia="Andale Sans UI" w:cs="Tahoma"/>
          <w:kern w:val="3"/>
          <w:lang w:eastAsia="ja-JP" w:bidi="fa-IR"/>
        </w:rPr>
        <w:t xml:space="preserve"> исполнены в сумме </w:t>
      </w:r>
      <w:r w:rsidRPr="00155091">
        <w:rPr>
          <w:rFonts w:eastAsia="Andale Sans UI" w:cs="Tahoma"/>
          <w:b/>
          <w:kern w:val="3"/>
          <w:lang w:eastAsia="ja-JP" w:bidi="fa-IR"/>
        </w:rPr>
        <w:t>9 601,7</w:t>
      </w:r>
      <w:r w:rsidRPr="00155091">
        <w:rPr>
          <w:rFonts w:eastAsia="Andale Sans UI" w:cs="Tahoma"/>
          <w:kern w:val="3"/>
          <w:lang w:eastAsia="ja-JP" w:bidi="fa-IR"/>
        </w:rPr>
        <w:t xml:space="preserve"> тыс. рублей, что составляет </w:t>
      </w:r>
      <w:r w:rsidRPr="00155091">
        <w:rPr>
          <w:rFonts w:eastAsia="Andale Sans UI" w:cs="Tahoma"/>
          <w:b/>
          <w:kern w:val="3"/>
          <w:lang w:eastAsia="ja-JP" w:bidi="fa-IR"/>
        </w:rPr>
        <w:t>93,5%</w:t>
      </w:r>
      <w:r w:rsidRPr="00155091">
        <w:rPr>
          <w:rFonts w:eastAsia="Andale Sans UI" w:cs="Tahoma"/>
          <w:kern w:val="3"/>
          <w:lang w:eastAsia="ja-JP" w:bidi="fa-IR"/>
        </w:rPr>
        <w:t xml:space="preserve"> к утвержденному плану. Увеличение расходов к уровню 2016 года составило </w:t>
      </w:r>
      <w:r w:rsidRPr="00155091">
        <w:rPr>
          <w:rFonts w:eastAsia="Andale Sans UI" w:cs="Tahoma"/>
          <w:b/>
          <w:kern w:val="3"/>
          <w:lang w:eastAsia="ja-JP" w:bidi="fa-IR"/>
        </w:rPr>
        <w:t>24,3%</w:t>
      </w:r>
      <w:r w:rsidRPr="00155091">
        <w:rPr>
          <w:rFonts w:eastAsia="Andale Sans UI" w:cs="Tahoma"/>
          <w:kern w:val="3"/>
          <w:lang w:eastAsia="ja-JP" w:bidi="fa-IR"/>
        </w:rPr>
        <w:t>,но ниже уровня 2015года на 50,3%.</w:t>
      </w:r>
    </w:p>
    <w:p w:rsidR="00155091" w:rsidRPr="00155091" w:rsidRDefault="00155091" w:rsidP="00155091">
      <w:pPr>
        <w:widowControl w:val="0"/>
        <w:autoSpaceDN w:val="0"/>
        <w:ind w:firstLine="706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155091">
        <w:rPr>
          <w:rFonts w:eastAsia="Andale Sans UI" w:cs="Tahoma"/>
          <w:kern w:val="3"/>
          <w:lang w:eastAsia="ja-JP" w:bidi="fa-IR"/>
        </w:rPr>
        <w:t xml:space="preserve">По подразделу «Пенсионное обеспечение» израсходовано </w:t>
      </w:r>
      <w:r w:rsidRPr="00155091">
        <w:rPr>
          <w:rFonts w:eastAsia="Andale Sans UI" w:cs="Tahoma"/>
          <w:b/>
          <w:kern w:val="3"/>
          <w:lang w:eastAsia="ja-JP" w:bidi="fa-IR"/>
        </w:rPr>
        <w:t>694,9</w:t>
      </w:r>
      <w:r w:rsidRPr="00155091">
        <w:rPr>
          <w:rFonts w:eastAsia="Andale Sans UI" w:cs="Tahoma"/>
          <w:kern w:val="3"/>
          <w:lang w:eastAsia="ja-JP" w:bidi="fa-IR"/>
        </w:rPr>
        <w:t xml:space="preserve"> тыс. рублей – на доплаты к пенсиям муниципальным служащим, что составляет 99,9% от запланированных средств</w:t>
      </w:r>
      <w:r w:rsidR="00FC716C">
        <w:rPr>
          <w:rFonts w:eastAsia="Andale Sans UI" w:cs="Tahoma"/>
          <w:kern w:val="3"/>
          <w:lang w:eastAsia="ja-JP" w:bidi="fa-IR"/>
        </w:rPr>
        <w:t>.</w:t>
      </w:r>
      <w:r w:rsidRPr="00155091">
        <w:rPr>
          <w:rFonts w:eastAsia="Andale Sans UI" w:cs="Tahoma"/>
          <w:kern w:val="3"/>
          <w:lang w:eastAsia="ja-JP" w:bidi="fa-IR"/>
        </w:rPr>
        <w:t xml:space="preserve"> </w:t>
      </w:r>
      <w:r w:rsidR="00FC716C">
        <w:rPr>
          <w:rFonts w:eastAsia="Andale Sans UI" w:cs="Tahoma"/>
          <w:kern w:val="3"/>
          <w:lang w:eastAsia="ja-JP" w:bidi="fa-IR"/>
        </w:rPr>
        <w:t>У</w:t>
      </w:r>
      <w:r w:rsidRPr="00155091">
        <w:rPr>
          <w:rFonts w:eastAsia="Andale Sans UI" w:cs="Tahoma"/>
          <w:kern w:val="3"/>
          <w:lang w:eastAsia="ja-JP" w:bidi="fa-IR"/>
        </w:rPr>
        <w:t xml:space="preserve">величение расходов по отношению к 2016 году составило 5,1%, к 2015 году </w:t>
      </w:r>
      <w:r w:rsidR="00FC716C">
        <w:rPr>
          <w:rFonts w:eastAsia="Andale Sans UI" w:cs="Tahoma"/>
          <w:kern w:val="3"/>
          <w:lang w:eastAsia="ja-JP" w:bidi="fa-IR"/>
        </w:rPr>
        <w:t xml:space="preserve">- </w:t>
      </w:r>
      <w:r w:rsidRPr="00155091">
        <w:rPr>
          <w:rFonts w:eastAsia="Andale Sans UI" w:cs="Tahoma"/>
          <w:kern w:val="3"/>
          <w:lang w:eastAsia="ja-JP" w:bidi="fa-IR"/>
        </w:rPr>
        <w:t>3,7%</w:t>
      </w:r>
    </w:p>
    <w:p w:rsidR="00155091" w:rsidRPr="00155091" w:rsidRDefault="00155091" w:rsidP="00155091">
      <w:pPr>
        <w:widowControl w:val="0"/>
        <w:autoSpaceDN w:val="0"/>
        <w:ind w:firstLine="706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155091">
        <w:rPr>
          <w:rFonts w:eastAsia="Andale Sans UI" w:cs="Tahoma"/>
          <w:kern w:val="3"/>
          <w:lang w:eastAsia="ja-JP" w:bidi="fa-IR"/>
        </w:rPr>
        <w:t xml:space="preserve">В рамках подраздела «Социальное обеспечение населения» произведены расходы в сумме </w:t>
      </w:r>
      <w:r w:rsidRPr="00155091">
        <w:rPr>
          <w:rFonts w:eastAsia="Andale Sans UI" w:cs="Tahoma"/>
          <w:b/>
          <w:kern w:val="3"/>
          <w:lang w:eastAsia="ja-JP" w:bidi="fa-IR"/>
        </w:rPr>
        <w:t>4 261,5</w:t>
      </w:r>
      <w:r w:rsidRPr="00155091">
        <w:rPr>
          <w:rFonts w:eastAsia="Andale Sans UI" w:cs="Tahoma"/>
          <w:kern w:val="3"/>
          <w:lang w:eastAsia="ja-JP" w:bidi="fa-IR"/>
        </w:rPr>
        <w:t xml:space="preserve"> тыс. рублей или </w:t>
      </w:r>
      <w:r w:rsidRPr="00155091">
        <w:rPr>
          <w:rFonts w:eastAsia="Andale Sans UI" w:cs="Tahoma"/>
          <w:b/>
          <w:kern w:val="3"/>
          <w:lang w:eastAsia="ja-JP" w:bidi="fa-IR"/>
        </w:rPr>
        <w:t>99,7%</w:t>
      </w:r>
      <w:r w:rsidRPr="00155091">
        <w:rPr>
          <w:rFonts w:eastAsia="Andale Sans UI" w:cs="Tahoma"/>
          <w:kern w:val="3"/>
          <w:lang w:eastAsia="ja-JP" w:bidi="fa-IR"/>
        </w:rPr>
        <w:t xml:space="preserve"> от годовых бюджетных назначений. </w:t>
      </w:r>
      <w:r w:rsidRPr="00155091">
        <w:rPr>
          <w:rFonts w:eastAsia="Andale Sans UI" w:cs="Tahoma"/>
          <w:b/>
          <w:kern w:val="3"/>
          <w:lang w:eastAsia="ja-JP" w:bidi="fa-IR"/>
        </w:rPr>
        <w:t>Увеличение</w:t>
      </w:r>
      <w:r w:rsidRPr="00155091">
        <w:rPr>
          <w:rFonts w:eastAsia="Andale Sans UI" w:cs="Tahoma"/>
          <w:kern w:val="3"/>
          <w:lang w:eastAsia="ja-JP" w:bidi="fa-IR"/>
        </w:rPr>
        <w:t xml:space="preserve"> к расходам 2016 года составило </w:t>
      </w:r>
      <w:r w:rsidRPr="00155091">
        <w:rPr>
          <w:rFonts w:eastAsia="Andale Sans UI" w:cs="Tahoma"/>
          <w:b/>
          <w:kern w:val="3"/>
          <w:lang w:eastAsia="ja-JP" w:bidi="fa-IR"/>
        </w:rPr>
        <w:t>89,9%,</w:t>
      </w:r>
      <w:r w:rsidR="00FC716C">
        <w:rPr>
          <w:rFonts w:eastAsia="Andale Sans UI" w:cs="Tahoma"/>
          <w:b/>
          <w:kern w:val="3"/>
          <w:lang w:eastAsia="ja-JP" w:bidi="fa-IR"/>
        </w:rPr>
        <w:t xml:space="preserve"> </w:t>
      </w:r>
      <w:r w:rsidRPr="00BD745A">
        <w:rPr>
          <w:rFonts w:eastAsia="Andale Sans UI" w:cs="Tahoma"/>
          <w:kern w:val="3"/>
          <w:lang w:eastAsia="ja-JP" w:bidi="fa-IR"/>
        </w:rPr>
        <w:t>но ниже</w:t>
      </w:r>
      <w:r w:rsidR="00FC716C">
        <w:rPr>
          <w:rFonts w:eastAsia="Andale Sans UI" w:cs="Tahoma"/>
          <w:kern w:val="3"/>
          <w:lang w:eastAsia="ja-JP" w:bidi="fa-IR"/>
        </w:rPr>
        <w:t xml:space="preserve"> </w:t>
      </w:r>
      <w:r w:rsidRPr="00BD745A">
        <w:rPr>
          <w:rFonts w:eastAsia="Andale Sans UI" w:cs="Tahoma"/>
          <w:kern w:val="3"/>
          <w:lang w:eastAsia="ja-JP" w:bidi="fa-IR"/>
        </w:rPr>
        <w:t>уровн</w:t>
      </w:r>
      <w:r w:rsidR="00FC716C">
        <w:rPr>
          <w:rFonts w:eastAsia="Andale Sans UI" w:cs="Tahoma"/>
          <w:kern w:val="3"/>
          <w:lang w:eastAsia="ja-JP" w:bidi="fa-IR"/>
        </w:rPr>
        <w:t>я</w:t>
      </w:r>
      <w:r w:rsidRPr="00BD745A">
        <w:rPr>
          <w:rFonts w:eastAsia="Andale Sans UI" w:cs="Tahoma"/>
          <w:kern w:val="3"/>
          <w:lang w:eastAsia="ja-JP" w:bidi="fa-IR"/>
        </w:rPr>
        <w:t xml:space="preserve"> 2015 года на </w:t>
      </w:r>
      <w:r w:rsidRPr="00FC716C">
        <w:rPr>
          <w:rFonts w:eastAsia="Andale Sans UI" w:cs="Tahoma"/>
          <w:b/>
          <w:kern w:val="3"/>
          <w:lang w:eastAsia="ja-JP" w:bidi="fa-IR"/>
        </w:rPr>
        <w:t>66,6%</w:t>
      </w:r>
    </w:p>
    <w:p w:rsidR="00155091" w:rsidRPr="00155091" w:rsidRDefault="00155091" w:rsidP="00155091">
      <w:pPr>
        <w:widowControl w:val="0"/>
        <w:autoSpaceDN w:val="0"/>
        <w:ind w:firstLine="706"/>
        <w:jc w:val="both"/>
        <w:textAlignment w:val="baseline"/>
        <w:rPr>
          <w:rFonts w:eastAsia="Andale Sans UI" w:cs="Tahoma"/>
          <w:b/>
          <w:kern w:val="3"/>
          <w:lang w:eastAsia="ja-JP" w:bidi="fa-IR"/>
        </w:rPr>
      </w:pPr>
      <w:r w:rsidRPr="00155091">
        <w:rPr>
          <w:rFonts w:eastAsia="Andale Sans UI" w:cs="Tahoma"/>
          <w:kern w:val="3"/>
          <w:lang w:eastAsia="ja-JP" w:bidi="fa-IR"/>
        </w:rPr>
        <w:t xml:space="preserve">Расходы по подразделу «Охрана семьи и детства» исполнены на </w:t>
      </w:r>
      <w:r w:rsidRPr="00155091">
        <w:rPr>
          <w:rFonts w:eastAsia="Andale Sans UI" w:cs="Tahoma"/>
          <w:b/>
          <w:kern w:val="3"/>
          <w:lang w:eastAsia="ja-JP" w:bidi="fa-IR"/>
        </w:rPr>
        <w:t>86,6%</w:t>
      </w:r>
      <w:r w:rsidRPr="00155091">
        <w:rPr>
          <w:rFonts w:eastAsia="Andale Sans UI" w:cs="Tahoma"/>
          <w:kern w:val="3"/>
          <w:lang w:eastAsia="ja-JP" w:bidi="fa-IR"/>
        </w:rPr>
        <w:t xml:space="preserve"> в сумме </w:t>
      </w:r>
      <w:r w:rsidRPr="00155091">
        <w:rPr>
          <w:rFonts w:eastAsia="Andale Sans UI" w:cs="Tahoma"/>
          <w:b/>
          <w:kern w:val="3"/>
          <w:lang w:eastAsia="ja-JP" w:bidi="fa-IR"/>
        </w:rPr>
        <w:t>4 257,3</w:t>
      </w:r>
      <w:r w:rsidRPr="00155091">
        <w:rPr>
          <w:rFonts w:eastAsia="Andale Sans UI" w:cs="Tahoma"/>
          <w:kern w:val="3"/>
          <w:lang w:eastAsia="ja-JP" w:bidi="fa-IR"/>
        </w:rPr>
        <w:t xml:space="preserve"> тыс. рублей, что ниже на </w:t>
      </w:r>
      <w:r w:rsidRPr="00155091">
        <w:rPr>
          <w:rFonts w:eastAsia="Andale Sans UI" w:cs="Tahoma"/>
          <w:b/>
          <w:kern w:val="3"/>
          <w:lang w:eastAsia="ja-JP" w:bidi="fa-IR"/>
        </w:rPr>
        <w:t xml:space="preserve">4,6 </w:t>
      </w:r>
      <w:r w:rsidRPr="00155091">
        <w:rPr>
          <w:rFonts w:eastAsia="Andale Sans UI" w:cs="Tahoma"/>
          <w:kern w:val="3"/>
          <w:lang w:eastAsia="ja-JP" w:bidi="fa-IR"/>
        </w:rPr>
        <w:t xml:space="preserve">% расходов 2016 года и на </w:t>
      </w:r>
      <w:r w:rsidRPr="00FC716C">
        <w:rPr>
          <w:rFonts w:eastAsia="Andale Sans UI" w:cs="Tahoma"/>
          <w:b/>
          <w:kern w:val="3"/>
          <w:lang w:eastAsia="ja-JP" w:bidi="fa-IR"/>
        </w:rPr>
        <w:t>21,0%</w:t>
      </w:r>
      <w:r w:rsidRPr="00155091">
        <w:rPr>
          <w:rFonts w:eastAsia="Andale Sans UI" w:cs="Tahoma"/>
          <w:kern w:val="3"/>
          <w:lang w:eastAsia="ja-JP" w:bidi="fa-IR"/>
        </w:rPr>
        <w:t xml:space="preserve"> </w:t>
      </w:r>
      <w:r w:rsidR="00FC716C">
        <w:rPr>
          <w:rFonts w:eastAsia="Andale Sans UI" w:cs="Tahoma"/>
          <w:kern w:val="3"/>
          <w:lang w:eastAsia="ja-JP" w:bidi="fa-IR"/>
        </w:rPr>
        <w:t xml:space="preserve">расходов </w:t>
      </w:r>
      <w:r w:rsidRPr="00155091">
        <w:rPr>
          <w:rFonts w:eastAsia="Andale Sans UI" w:cs="Tahoma"/>
          <w:kern w:val="3"/>
          <w:lang w:eastAsia="ja-JP" w:bidi="fa-IR"/>
        </w:rPr>
        <w:t>2015 года.</w:t>
      </w:r>
    </w:p>
    <w:p w:rsidR="00155091" w:rsidRPr="00155091" w:rsidRDefault="00155091" w:rsidP="008757B1">
      <w:pPr>
        <w:widowControl w:val="0"/>
        <w:autoSpaceDN w:val="0"/>
        <w:ind w:firstLine="706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155091">
        <w:rPr>
          <w:rFonts w:eastAsia="Andale Sans UI" w:cs="Tahoma"/>
          <w:kern w:val="3"/>
          <w:lang w:eastAsia="ja-JP" w:bidi="fa-IR"/>
        </w:rPr>
        <w:t xml:space="preserve">По подразделу «Другие вопросы в области социальной политики» расходы также исполнены на </w:t>
      </w:r>
      <w:r w:rsidRPr="00155091">
        <w:rPr>
          <w:rFonts w:eastAsia="Andale Sans UI" w:cs="Tahoma"/>
          <w:b/>
          <w:kern w:val="3"/>
          <w:lang w:eastAsia="ja-JP" w:bidi="fa-IR"/>
        </w:rPr>
        <w:t>99,9%</w:t>
      </w:r>
      <w:r w:rsidRPr="00155091">
        <w:rPr>
          <w:rFonts w:eastAsia="Andale Sans UI" w:cs="Tahoma"/>
          <w:kern w:val="3"/>
          <w:lang w:eastAsia="ja-JP" w:bidi="fa-IR"/>
        </w:rPr>
        <w:t xml:space="preserve"> в сумме </w:t>
      </w:r>
      <w:r w:rsidRPr="00155091">
        <w:rPr>
          <w:rFonts w:eastAsia="Andale Sans UI" w:cs="Tahoma"/>
          <w:b/>
          <w:kern w:val="3"/>
          <w:lang w:eastAsia="ja-JP" w:bidi="fa-IR"/>
        </w:rPr>
        <w:t>388,2</w:t>
      </w:r>
      <w:r w:rsidRPr="00155091">
        <w:rPr>
          <w:rFonts w:eastAsia="Andale Sans UI" w:cs="Tahoma"/>
          <w:kern w:val="3"/>
          <w:lang w:eastAsia="ja-JP" w:bidi="fa-IR"/>
        </w:rPr>
        <w:t xml:space="preserve"> тыс. рублей, расходы увеличились к уровню 2016 года на </w:t>
      </w:r>
      <w:r w:rsidRPr="00FC716C">
        <w:rPr>
          <w:rFonts w:eastAsia="Andale Sans UI" w:cs="Tahoma"/>
          <w:b/>
          <w:kern w:val="3"/>
          <w:lang w:eastAsia="ja-JP" w:bidi="fa-IR"/>
        </w:rPr>
        <w:t>9,2%</w:t>
      </w:r>
      <w:r w:rsidRPr="00155091">
        <w:rPr>
          <w:rFonts w:eastAsia="Andale Sans UI" w:cs="Tahoma"/>
          <w:kern w:val="3"/>
          <w:lang w:eastAsia="ja-JP" w:bidi="fa-IR"/>
        </w:rPr>
        <w:t xml:space="preserve"> и уменьшил</w:t>
      </w:r>
      <w:r w:rsidR="008757B1">
        <w:rPr>
          <w:rFonts w:eastAsia="Andale Sans UI" w:cs="Tahoma"/>
          <w:kern w:val="3"/>
          <w:lang w:eastAsia="ja-JP" w:bidi="fa-IR"/>
        </w:rPr>
        <w:t xml:space="preserve">ись к уровню 2015 года на </w:t>
      </w:r>
      <w:r w:rsidR="008757B1" w:rsidRPr="00FC716C">
        <w:rPr>
          <w:rFonts w:eastAsia="Andale Sans UI" w:cs="Tahoma"/>
          <w:b/>
          <w:kern w:val="3"/>
          <w:lang w:eastAsia="ja-JP" w:bidi="fa-IR"/>
        </w:rPr>
        <w:t>18,6%</w:t>
      </w:r>
    </w:p>
    <w:p w:rsidR="00155091" w:rsidRPr="00BD745A" w:rsidRDefault="00155091" w:rsidP="00155091">
      <w:pPr>
        <w:widowControl w:val="0"/>
        <w:autoSpaceDN w:val="0"/>
        <w:ind w:firstLine="706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155091">
        <w:rPr>
          <w:rFonts w:eastAsia="Andale Sans UI" w:cs="Tahoma"/>
          <w:kern w:val="3"/>
          <w:lang w:eastAsia="ja-JP" w:bidi="fa-IR"/>
        </w:rPr>
        <w:t xml:space="preserve">Объем средств бюджета, направленных на финансирование расходов по разделу </w:t>
      </w:r>
      <w:r w:rsidRPr="00155091">
        <w:rPr>
          <w:rFonts w:eastAsia="Andale Sans UI" w:cs="Tahoma"/>
          <w:b/>
          <w:kern w:val="3"/>
          <w:lang w:eastAsia="ja-JP" w:bidi="fa-IR"/>
        </w:rPr>
        <w:t>«Физическая культура и спорт»</w:t>
      </w:r>
      <w:r w:rsidRPr="00155091">
        <w:rPr>
          <w:rFonts w:eastAsia="Andale Sans UI" w:cs="Tahoma"/>
          <w:kern w:val="3"/>
          <w:lang w:eastAsia="ja-JP" w:bidi="fa-IR"/>
        </w:rPr>
        <w:t xml:space="preserve"> составил в 2017 году </w:t>
      </w:r>
      <w:r w:rsidRPr="00155091">
        <w:rPr>
          <w:rFonts w:eastAsia="Andale Sans UI" w:cs="Tahoma"/>
          <w:b/>
          <w:kern w:val="3"/>
          <w:lang w:eastAsia="ja-JP" w:bidi="fa-IR"/>
        </w:rPr>
        <w:t>10 254,1</w:t>
      </w:r>
      <w:r w:rsidRPr="00155091">
        <w:rPr>
          <w:rFonts w:eastAsia="Andale Sans UI" w:cs="Tahoma"/>
          <w:kern w:val="3"/>
          <w:lang w:eastAsia="ja-JP" w:bidi="fa-IR"/>
        </w:rPr>
        <w:t xml:space="preserve"> тыс. рублей или </w:t>
      </w:r>
      <w:r w:rsidRPr="00155091">
        <w:rPr>
          <w:rFonts w:eastAsia="Andale Sans UI" w:cs="Tahoma"/>
          <w:b/>
          <w:kern w:val="3"/>
          <w:lang w:eastAsia="ja-JP" w:bidi="fa-IR"/>
        </w:rPr>
        <w:t>93,9%</w:t>
      </w:r>
      <w:r w:rsidRPr="00155091">
        <w:rPr>
          <w:rFonts w:eastAsia="Andale Sans UI" w:cs="Tahoma"/>
          <w:kern w:val="3"/>
          <w:lang w:eastAsia="ja-JP" w:bidi="fa-IR"/>
        </w:rPr>
        <w:t xml:space="preserve"> от </w:t>
      </w:r>
      <w:r w:rsidRPr="00155091">
        <w:rPr>
          <w:rFonts w:eastAsia="Andale Sans UI" w:cs="Tahoma"/>
          <w:kern w:val="3"/>
          <w:lang w:eastAsia="ja-JP" w:bidi="fa-IR"/>
        </w:rPr>
        <w:lastRenderedPageBreak/>
        <w:t xml:space="preserve">утвержденного плана. По сравнению с 2016 годом расходы </w:t>
      </w:r>
      <w:r w:rsidRPr="00BD745A">
        <w:rPr>
          <w:rFonts w:eastAsia="Andale Sans UI" w:cs="Tahoma"/>
          <w:kern w:val="3"/>
          <w:lang w:eastAsia="ja-JP" w:bidi="fa-IR"/>
        </w:rPr>
        <w:t xml:space="preserve">уменьшились на </w:t>
      </w:r>
      <w:r w:rsidRPr="00FC716C">
        <w:rPr>
          <w:rFonts w:eastAsia="Andale Sans UI" w:cs="Tahoma"/>
          <w:b/>
          <w:kern w:val="3"/>
          <w:lang w:eastAsia="ja-JP" w:bidi="fa-IR"/>
        </w:rPr>
        <w:t>8,7%</w:t>
      </w:r>
      <w:r w:rsidR="00BD745A" w:rsidRPr="00FC716C">
        <w:rPr>
          <w:rFonts w:eastAsia="Andale Sans UI" w:cs="Tahoma"/>
          <w:b/>
          <w:kern w:val="3"/>
          <w:lang w:eastAsia="ja-JP" w:bidi="fa-IR"/>
        </w:rPr>
        <w:t>,</w:t>
      </w:r>
      <w:r w:rsidRPr="00BD745A">
        <w:rPr>
          <w:rFonts w:eastAsia="Andale Sans UI" w:cs="Tahoma"/>
          <w:kern w:val="3"/>
          <w:lang w:eastAsia="ja-JP" w:bidi="fa-IR"/>
        </w:rPr>
        <w:t xml:space="preserve"> по сравнению с 2015 годом на </w:t>
      </w:r>
      <w:r w:rsidRPr="00FC716C">
        <w:rPr>
          <w:rFonts w:eastAsia="Andale Sans UI" w:cs="Tahoma"/>
          <w:b/>
          <w:kern w:val="3"/>
          <w:lang w:eastAsia="ja-JP" w:bidi="fa-IR"/>
        </w:rPr>
        <w:t>5,9%</w:t>
      </w:r>
    </w:p>
    <w:p w:rsidR="00155091" w:rsidRPr="00155091" w:rsidRDefault="00155091" w:rsidP="00155091">
      <w:pPr>
        <w:widowControl w:val="0"/>
        <w:autoSpaceDN w:val="0"/>
        <w:ind w:firstLine="706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155091">
        <w:rPr>
          <w:rFonts w:eastAsia="Andale Sans UI" w:cs="Tahoma"/>
          <w:kern w:val="3"/>
          <w:lang w:eastAsia="ja-JP" w:bidi="fa-IR"/>
        </w:rPr>
        <w:t xml:space="preserve"> По разделу </w:t>
      </w:r>
      <w:r w:rsidRPr="00155091">
        <w:rPr>
          <w:rFonts w:eastAsia="Andale Sans UI" w:cs="Tahoma"/>
          <w:b/>
          <w:kern w:val="3"/>
          <w:lang w:eastAsia="ja-JP" w:bidi="fa-IR"/>
        </w:rPr>
        <w:t>«Средства массовой информации»</w:t>
      </w:r>
      <w:r w:rsidRPr="00155091">
        <w:rPr>
          <w:rFonts w:eastAsia="Andale Sans UI" w:cs="Tahoma"/>
          <w:kern w:val="3"/>
          <w:lang w:eastAsia="ja-JP" w:bidi="fa-IR"/>
        </w:rPr>
        <w:t xml:space="preserve"> расходы произведены на </w:t>
      </w:r>
      <w:r w:rsidRPr="00155091">
        <w:rPr>
          <w:rFonts w:eastAsia="Andale Sans UI" w:cs="Tahoma"/>
          <w:b/>
          <w:kern w:val="3"/>
          <w:lang w:eastAsia="ja-JP" w:bidi="fa-IR"/>
        </w:rPr>
        <w:t>1033,7</w:t>
      </w:r>
      <w:r w:rsidRPr="00155091">
        <w:rPr>
          <w:rFonts w:eastAsia="Andale Sans UI" w:cs="Tahoma"/>
          <w:kern w:val="3"/>
          <w:lang w:eastAsia="ja-JP" w:bidi="fa-IR"/>
        </w:rPr>
        <w:t xml:space="preserve">тыс. рублей, что составляет </w:t>
      </w:r>
      <w:r w:rsidRPr="00155091">
        <w:rPr>
          <w:rFonts w:eastAsia="Andale Sans UI" w:cs="Tahoma"/>
          <w:b/>
          <w:kern w:val="3"/>
          <w:lang w:eastAsia="ja-JP" w:bidi="fa-IR"/>
        </w:rPr>
        <w:t>98,9%</w:t>
      </w:r>
      <w:r w:rsidRPr="00155091">
        <w:rPr>
          <w:rFonts w:eastAsia="Andale Sans UI" w:cs="Tahoma"/>
          <w:kern w:val="3"/>
          <w:lang w:eastAsia="ja-JP" w:bidi="fa-IR"/>
        </w:rPr>
        <w:t xml:space="preserve"> от утвержденного плана 2017 год. По сравнению с 2016 годом произошло увеличение  расходов в данной сфере  на </w:t>
      </w:r>
      <w:r w:rsidRPr="00155091">
        <w:rPr>
          <w:rFonts w:eastAsia="Andale Sans UI" w:cs="Tahoma"/>
          <w:b/>
          <w:kern w:val="3"/>
          <w:lang w:eastAsia="ja-JP" w:bidi="fa-IR"/>
        </w:rPr>
        <w:t>5,0%</w:t>
      </w:r>
      <w:r w:rsidRPr="00155091">
        <w:rPr>
          <w:rFonts w:eastAsia="Andale Sans UI" w:cs="Tahoma"/>
          <w:kern w:val="3"/>
          <w:lang w:eastAsia="ja-JP" w:bidi="fa-IR"/>
        </w:rPr>
        <w:t>,</w:t>
      </w:r>
      <w:r w:rsidR="00BD745A">
        <w:rPr>
          <w:rFonts w:eastAsia="Andale Sans UI" w:cs="Tahoma"/>
          <w:kern w:val="3"/>
          <w:lang w:eastAsia="ja-JP" w:bidi="fa-IR"/>
        </w:rPr>
        <w:t xml:space="preserve"> </w:t>
      </w:r>
      <w:r w:rsidRPr="00155091">
        <w:rPr>
          <w:rFonts w:eastAsia="Andale Sans UI" w:cs="Tahoma"/>
          <w:kern w:val="3"/>
          <w:lang w:eastAsia="ja-JP" w:bidi="fa-IR"/>
        </w:rPr>
        <w:t xml:space="preserve"> по сравнению с 2015</w:t>
      </w:r>
      <w:r w:rsidR="00FC716C">
        <w:rPr>
          <w:rFonts w:eastAsia="Andale Sans UI" w:cs="Tahoma"/>
          <w:kern w:val="3"/>
          <w:lang w:eastAsia="ja-JP" w:bidi="fa-IR"/>
        </w:rPr>
        <w:t xml:space="preserve"> </w:t>
      </w:r>
      <w:r w:rsidRPr="00155091">
        <w:rPr>
          <w:rFonts w:eastAsia="Andale Sans UI" w:cs="Tahoma"/>
          <w:kern w:val="3"/>
          <w:lang w:eastAsia="ja-JP" w:bidi="fa-IR"/>
        </w:rPr>
        <w:t xml:space="preserve">годом </w:t>
      </w:r>
      <w:r w:rsidR="00FC716C">
        <w:rPr>
          <w:rFonts w:eastAsia="Andale Sans UI" w:cs="Tahoma"/>
          <w:kern w:val="3"/>
          <w:lang w:eastAsia="ja-JP" w:bidi="fa-IR"/>
        </w:rPr>
        <w:t>на</w:t>
      </w:r>
      <w:r w:rsidRPr="00155091">
        <w:rPr>
          <w:rFonts w:eastAsia="Andale Sans UI" w:cs="Tahoma"/>
          <w:kern w:val="3"/>
          <w:lang w:eastAsia="ja-JP" w:bidi="fa-IR"/>
        </w:rPr>
        <w:t xml:space="preserve"> </w:t>
      </w:r>
      <w:r w:rsidRPr="00FC716C">
        <w:rPr>
          <w:rFonts w:eastAsia="Andale Sans UI" w:cs="Tahoma"/>
          <w:b/>
          <w:kern w:val="3"/>
          <w:lang w:eastAsia="ja-JP" w:bidi="fa-IR"/>
        </w:rPr>
        <w:t>0,8%</w:t>
      </w:r>
      <w:r w:rsidRPr="00155091">
        <w:rPr>
          <w:rFonts w:eastAsia="Andale Sans UI" w:cs="Tahoma"/>
          <w:kern w:val="3"/>
          <w:lang w:eastAsia="ja-JP" w:bidi="fa-IR"/>
        </w:rPr>
        <w:t xml:space="preserve"> </w:t>
      </w:r>
    </w:p>
    <w:p w:rsidR="00155091" w:rsidRPr="00C1739C" w:rsidRDefault="00155091" w:rsidP="00155091">
      <w:pPr>
        <w:widowControl w:val="0"/>
        <w:autoSpaceDN w:val="0"/>
        <w:ind w:firstLine="709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1739C">
        <w:rPr>
          <w:rFonts w:eastAsia="Andale Sans UI" w:cs="Tahoma"/>
          <w:kern w:val="3"/>
          <w:lang w:eastAsia="ja-JP" w:bidi="fa-IR"/>
        </w:rPr>
        <w:t xml:space="preserve">Невыполнение плана расходной части бюджета </w:t>
      </w:r>
      <w:r w:rsidR="00C1739C" w:rsidRPr="00C1739C">
        <w:rPr>
          <w:rFonts w:eastAsia="Andale Sans UI" w:cs="Tahoma"/>
          <w:kern w:val="3"/>
          <w:lang w:eastAsia="ja-JP" w:bidi="fa-IR"/>
        </w:rPr>
        <w:t xml:space="preserve">на </w:t>
      </w:r>
      <w:r w:rsidRPr="00FC716C">
        <w:rPr>
          <w:rFonts w:eastAsia="Andale Sans UI" w:cs="Tahoma"/>
          <w:b/>
          <w:kern w:val="3"/>
          <w:lang w:eastAsia="ja-JP" w:bidi="fa-IR"/>
        </w:rPr>
        <w:t>25%</w:t>
      </w:r>
      <w:r w:rsidRPr="00C1739C">
        <w:rPr>
          <w:rFonts w:eastAsia="Andale Sans UI" w:cs="Tahoma"/>
          <w:kern w:val="3"/>
          <w:lang w:eastAsia="ja-JP" w:bidi="fa-IR"/>
        </w:rPr>
        <w:t xml:space="preserve"> произошло вследствие уменьшения  безвозмездны</w:t>
      </w:r>
      <w:r w:rsidR="00D4355A">
        <w:rPr>
          <w:rFonts w:eastAsia="Andale Sans UI" w:cs="Tahoma"/>
          <w:kern w:val="3"/>
          <w:lang w:eastAsia="ja-JP" w:bidi="fa-IR"/>
        </w:rPr>
        <w:t>х</w:t>
      </w:r>
      <w:r w:rsidRPr="00C1739C">
        <w:rPr>
          <w:rFonts w:eastAsia="Andale Sans UI" w:cs="Tahoma"/>
          <w:kern w:val="3"/>
          <w:lang w:eastAsia="ja-JP" w:bidi="fa-IR"/>
        </w:rPr>
        <w:t xml:space="preserve"> поступлений   в бюджет городского округа Вичуга  на  сумму </w:t>
      </w:r>
      <w:r w:rsidRPr="00FC716C">
        <w:rPr>
          <w:rFonts w:eastAsia="Andale Sans UI" w:cs="Tahoma"/>
          <w:b/>
          <w:kern w:val="3"/>
          <w:lang w:eastAsia="ja-JP" w:bidi="fa-IR"/>
        </w:rPr>
        <w:t xml:space="preserve">129 674,7 </w:t>
      </w:r>
      <w:r w:rsidRPr="00C1739C">
        <w:rPr>
          <w:rFonts w:eastAsia="Andale Sans UI" w:cs="Tahoma"/>
          <w:kern w:val="3"/>
          <w:lang w:eastAsia="ja-JP" w:bidi="fa-IR"/>
        </w:rPr>
        <w:t>тыс. рублей.</w:t>
      </w:r>
    </w:p>
    <w:p w:rsidR="00155091" w:rsidRPr="00155091" w:rsidRDefault="00155091" w:rsidP="00155091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155091" w:rsidRPr="00155091" w:rsidRDefault="00155091" w:rsidP="00155091">
      <w:pPr>
        <w:suppressAutoHyphens w:val="0"/>
        <w:jc w:val="center"/>
        <w:rPr>
          <w:rFonts w:eastAsia="Calibri"/>
          <w:b/>
          <w:lang w:eastAsia="en-US"/>
        </w:rPr>
      </w:pPr>
      <w:r w:rsidRPr="00155091">
        <w:rPr>
          <w:rFonts w:eastAsia="Calibri"/>
          <w:b/>
          <w:lang w:eastAsia="en-US"/>
        </w:rPr>
        <w:t xml:space="preserve">Анализ муниципальных программ городского округа Вичуга </w:t>
      </w:r>
      <w:r w:rsidR="00155472">
        <w:rPr>
          <w:rFonts w:eastAsia="Calibri"/>
          <w:b/>
          <w:lang w:eastAsia="en-US"/>
        </w:rPr>
        <w:t>з</w:t>
      </w:r>
      <w:r w:rsidRPr="00155091">
        <w:rPr>
          <w:rFonts w:eastAsia="Calibri"/>
          <w:b/>
          <w:lang w:eastAsia="en-US"/>
        </w:rPr>
        <w:t xml:space="preserve">а 2017 год </w:t>
      </w:r>
    </w:p>
    <w:p w:rsidR="00155091" w:rsidRPr="00155091" w:rsidRDefault="00155091" w:rsidP="00155091">
      <w:pPr>
        <w:suppressAutoHyphens w:val="0"/>
        <w:jc w:val="center"/>
        <w:rPr>
          <w:rFonts w:eastAsia="Calibri"/>
          <w:b/>
          <w:lang w:eastAsia="en-US"/>
        </w:rPr>
      </w:pPr>
    </w:p>
    <w:p w:rsidR="00155091" w:rsidRPr="00155091" w:rsidRDefault="00155091" w:rsidP="008757B1">
      <w:pPr>
        <w:suppressAutoHyphens w:val="0"/>
        <w:ind w:firstLine="708"/>
        <w:jc w:val="both"/>
        <w:rPr>
          <w:lang w:eastAsia="ru-RU"/>
        </w:rPr>
      </w:pPr>
      <w:r w:rsidRPr="00155091">
        <w:rPr>
          <w:lang w:eastAsia="ru-RU"/>
        </w:rPr>
        <w:t>В соответствии БК РФ бюджет   сформирован в программной структуре расходов на основе муниципальных программ  городского округа Вичуга (далее – муниципальные программы).</w:t>
      </w:r>
    </w:p>
    <w:p w:rsidR="00D2502E" w:rsidRDefault="00155091" w:rsidP="008757B1">
      <w:pPr>
        <w:suppressAutoHyphens w:val="0"/>
        <w:ind w:firstLine="708"/>
        <w:jc w:val="both"/>
        <w:rPr>
          <w:lang w:eastAsia="ru-RU"/>
        </w:rPr>
      </w:pPr>
      <w:r w:rsidRPr="00155091">
        <w:rPr>
          <w:lang w:eastAsia="ru-RU"/>
        </w:rPr>
        <w:t xml:space="preserve">В соответствии с Решением о бюджете городского округа Вичуга  осуществлялось  финансирование 14-ти (четырнадцати) муниципальных программ.   </w:t>
      </w:r>
    </w:p>
    <w:p w:rsidR="00224070" w:rsidRPr="008757B1" w:rsidRDefault="00D2502E" w:rsidP="008757B1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Анализ </w:t>
      </w:r>
      <w:r w:rsidR="00224070">
        <w:rPr>
          <w:lang w:eastAsia="ru-RU"/>
        </w:rPr>
        <w:t>исполнения муниципальных программ городского округа Вичуга, действующих в 2017</w:t>
      </w:r>
      <w:r w:rsidR="007568A6">
        <w:rPr>
          <w:lang w:eastAsia="ru-RU"/>
        </w:rPr>
        <w:t xml:space="preserve"> </w:t>
      </w:r>
      <w:r w:rsidR="00224070">
        <w:rPr>
          <w:lang w:eastAsia="ru-RU"/>
        </w:rPr>
        <w:t xml:space="preserve">году отражен в </w:t>
      </w:r>
      <w:r w:rsidR="00224070" w:rsidRPr="00224070">
        <w:rPr>
          <w:b/>
          <w:lang w:eastAsia="ru-RU"/>
        </w:rPr>
        <w:t>приложении № 3</w:t>
      </w:r>
      <w:r w:rsidR="00224070">
        <w:rPr>
          <w:lang w:eastAsia="ru-RU"/>
        </w:rPr>
        <w:t xml:space="preserve"> (прилагается).</w:t>
      </w:r>
    </w:p>
    <w:p w:rsidR="00155091" w:rsidRDefault="00155091" w:rsidP="00155091">
      <w:pPr>
        <w:suppressAutoHyphens w:val="0"/>
        <w:spacing w:line="276" w:lineRule="auto"/>
        <w:ind w:firstLine="708"/>
        <w:jc w:val="both"/>
        <w:rPr>
          <w:color w:val="000000"/>
          <w:sz w:val="22"/>
          <w:szCs w:val="22"/>
          <w:lang w:eastAsia="ru-RU"/>
        </w:rPr>
      </w:pPr>
      <w:r w:rsidRPr="00155091">
        <w:rPr>
          <w:lang w:eastAsia="ru-RU"/>
        </w:rPr>
        <w:t>Как видно из</w:t>
      </w:r>
      <w:r w:rsidR="00500BC3">
        <w:rPr>
          <w:lang w:eastAsia="ru-RU"/>
        </w:rPr>
        <w:t xml:space="preserve"> приведенных данных</w:t>
      </w:r>
      <w:r w:rsidRPr="00155091">
        <w:rPr>
          <w:lang w:eastAsia="ru-RU"/>
        </w:rPr>
        <w:t xml:space="preserve"> практически во все программы вносились изменения в течение 2017 года. При первоначальных утвержденных показателях в сумме </w:t>
      </w:r>
      <w:r w:rsidRPr="00155091">
        <w:rPr>
          <w:b/>
          <w:lang w:eastAsia="ru-RU"/>
        </w:rPr>
        <w:t>408 532,3 тыс.</w:t>
      </w:r>
      <w:r w:rsidRPr="00155091">
        <w:rPr>
          <w:lang w:eastAsia="ru-RU"/>
        </w:rPr>
        <w:t xml:space="preserve"> </w:t>
      </w:r>
      <w:r w:rsidRPr="00155091">
        <w:rPr>
          <w:color w:val="000000"/>
          <w:sz w:val="22"/>
          <w:szCs w:val="22"/>
          <w:lang w:eastAsia="ru-RU"/>
        </w:rPr>
        <w:t xml:space="preserve">руб. в течение года были внесены изменения на общую сумму </w:t>
      </w:r>
      <w:r w:rsidRPr="00155091">
        <w:rPr>
          <w:b/>
          <w:color w:val="000000"/>
          <w:sz w:val="22"/>
          <w:szCs w:val="22"/>
          <w:lang w:eastAsia="ru-RU"/>
        </w:rPr>
        <w:t>199 522,4</w:t>
      </w:r>
      <w:r w:rsidRPr="00155091">
        <w:rPr>
          <w:color w:val="000000"/>
          <w:sz w:val="22"/>
          <w:szCs w:val="22"/>
          <w:lang w:eastAsia="ru-RU"/>
        </w:rPr>
        <w:t xml:space="preserve"> </w:t>
      </w:r>
      <w:r w:rsidRPr="00155091">
        <w:rPr>
          <w:b/>
          <w:color w:val="000000"/>
          <w:sz w:val="22"/>
          <w:szCs w:val="22"/>
          <w:lang w:eastAsia="ru-RU"/>
        </w:rPr>
        <w:t>тыс</w:t>
      </w:r>
      <w:r w:rsidRPr="00155091">
        <w:rPr>
          <w:color w:val="000000"/>
          <w:sz w:val="22"/>
          <w:szCs w:val="22"/>
          <w:lang w:eastAsia="ru-RU"/>
        </w:rPr>
        <w:t xml:space="preserve">.. руб. и составило </w:t>
      </w:r>
      <w:r w:rsidRPr="00155091">
        <w:rPr>
          <w:b/>
          <w:color w:val="000000"/>
          <w:sz w:val="22"/>
          <w:szCs w:val="22"/>
          <w:lang w:eastAsia="ru-RU"/>
        </w:rPr>
        <w:t xml:space="preserve">608 054,7 </w:t>
      </w:r>
      <w:proofErr w:type="spellStart"/>
      <w:proofErr w:type="gramStart"/>
      <w:r w:rsidRPr="00155091">
        <w:rPr>
          <w:b/>
          <w:color w:val="000000"/>
          <w:sz w:val="22"/>
          <w:szCs w:val="22"/>
          <w:lang w:eastAsia="ru-RU"/>
        </w:rPr>
        <w:t>тыс</w:t>
      </w:r>
      <w:proofErr w:type="spellEnd"/>
      <w:proofErr w:type="gramEnd"/>
      <w:r w:rsidRPr="00155091">
        <w:rPr>
          <w:b/>
          <w:color w:val="000000"/>
          <w:sz w:val="22"/>
          <w:szCs w:val="22"/>
          <w:lang w:eastAsia="ru-RU"/>
        </w:rPr>
        <w:t xml:space="preserve"> </w:t>
      </w:r>
      <w:r w:rsidRPr="00155091">
        <w:rPr>
          <w:color w:val="000000"/>
          <w:sz w:val="22"/>
          <w:szCs w:val="22"/>
          <w:lang w:eastAsia="ru-RU"/>
        </w:rPr>
        <w:t>руб</w:t>
      </w:r>
      <w:r w:rsidRPr="00155091">
        <w:rPr>
          <w:b/>
          <w:color w:val="000000"/>
          <w:sz w:val="22"/>
          <w:szCs w:val="22"/>
          <w:lang w:eastAsia="ru-RU"/>
        </w:rPr>
        <w:t xml:space="preserve">. </w:t>
      </w:r>
      <w:r w:rsidRPr="00155091">
        <w:rPr>
          <w:color w:val="000000"/>
          <w:sz w:val="22"/>
          <w:szCs w:val="22"/>
          <w:lang w:eastAsia="ru-RU"/>
        </w:rPr>
        <w:t>Фактическое исполнение программ</w:t>
      </w:r>
      <w:r w:rsidRPr="00155091">
        <w:rPr>
          <w:b/>
          <w:color w:val="000000"/>
          <w:sz w:val="22"/>
          <w:szCs w:val="22"/>
          <w:lang w:eastAsia="ru-RU"/>
        </w:rPr>
        <w:t xml:space="preserve"> </w:t>
      </w:r>
      <w:r w:rsidRPr="00480790">
        <w:rPr>
          <w:color w:val="000000"/>
          <w:sz w:val="22"/>
          <w:szCs w:val="22"/>
          <w:lang w:eastAsia="ru-RU"/>
        </w:rPr>
        <w:t>составило</w:t>
      </w:r>
      <w:r w:rsidRPr="00155091">
        <w:rPr>
          <w:b/>
          <w:color w:val="000000"/>
          <w:sz w:val="22"/>
          <w:szCs w:val="22"/>
          <w:lang w:eastAsia="ru-RU"/>
        </w:rPr>
        <w:t xml:space="preserve"> 455 118,2 </w:t>
      </w:r>
      <w:proofErr w:type="spellStart"/>
      <w:r w:rsidRPr="00155091">
        <w:rPr>
          <w:b/>
          <w:color w:val="000000"/>
          <w:sz w:val="22"/>
          <w:szCs w:val="22"/>
          <w:lang w:eastAsia="ru-RU"/>
        </w:rPr>
        <w:t>тыс.</w:t>
      </w:r>
      <w:r w:rsidRPr="00155091">
        <w:rPr>
          <w:color w:val="000000"/>
          <w:sz w:val="22"/>
          <w:szCs w:val="22"/>
          <w:lang w:eastAsia="ru-RU"/>
        </w:rPr>
        <w:t>руб</w:t>
      </w:r>
      <w:proofErr w:type="spellEnd"/>
      <w:r w:rsidRPr="00155091">
        <w:rPr>
          <w:color w:val="000000"/>
          <w:sz w:val="22"/>
          <w:szCs w:val="22"/>
          <w:lang w:eastAsia="ru-RU"/>
        </w:rPr>
        <w:t xml:space="preserve">. или </w:t>
      </w:r>
      <w:r w:rsidRPr="00FC716C">
        <w:rPr>
          <w:b/>
          <w:color w:val="000000"/>
          <w:sz w:val="22"/>
          <w:szCs w:val="22"/>
          <w:lang w:eastAsia="ru-RU"/>
        </w:rPr>
        <w:t>94,9%</w:t>
      </w:r>
      <w:r w:rsidRPr="00155091">
        <w:rPr>
          <w:color w:val="000000"/>
          <w:sz w:val="22"/>
          <w:szCs w:val="22"/>
          <w:lang w:eastAsia="ru-RU"/>
        </w:rPr>
        <w:t xml:space="preserve"> общего объема расходов б</w:t>
      </w:r>
      <w:r w:rsidR="00C670F7">
        <w:rPr>
          <w:color w:val="000000"/>
          <w:sz w:val="22"/>
          <w:szCs w:val="22"/>
          <w:lang w:eastAsia="ru-RU"/>
        </w:rPr>
        <w:t>юджета городского округа Вичуга (</w:t>
      </w:r>
      <w:proofErr w:type="spellStart"/>
      <w:r w:rsidR="00C670F7">
        <w:rPr>
          <w:color w:val="000000"/>
          <w:sz w:val="22"/>
          <w:szCs w:val="22"/>
          <w:lang w:eastAsia="ru-RU"/>
        </w:rPr>
        <w:t>справочно</w:t>
      </w:r>
      <w:proofErr w:type="spellEnd"/>
      <w:r w:rsidR="00C670F7">
        <w:rPr>
          <w:color w:val="000000"/>
          <w:sz w:val="22"/>
          <w:szCs w:val="22"/>
          <w:lang w:eastAsia="ru-RU"/>
        </w:rPr>
        <w:t xml:space="preserve"> 2015 год  исполнение составило 94,5%, 2016 год – 94,7%).</w:t>
      </w:r>
    </w:p>
    <w:p w:rsidR="005B2CE4" w:rsidRPr="00E97C15" w:rsidRDefault="00395040" w:rsidP="00E97C15">
      <w:pPr>
        <w:suppressAutoHyphens w:val="0"/>
        <w:ind w:firstLine="708"/>
        <w:jc w:val="both"/>
      </w:pPr>
      <w:r w:rsidRPr="00E97C15">
        <w:t>П</w:t>
      </w:r>
      <w:r w:rsidR="005B5214" w:rsidRPr="00E97C15">
        <w:t xml:space="preserve">рограммные расходы составили </w:t>
      </w:r>
      <w:r w:rsidR="005B5214" w:rsidRPr="00FC716C">
        <w:rPr>
          <w:b/>
        </w:rPr>
        <w:t>9</w:t>
      </w:r>
      <w:r w:rsidRPr="00FC716C">
        <w:rPr>
          <w:b/>
        </w:rPr>
        <w:t>5</w:t>
      </w:r>
      <w:r w:rsidR="005B5214" w:rsidRPr="00FC716C">
        <w:rPr>
          <w:b/>
        </w:rPr>
        <w:t>,</w:t>
      </w:r>
      <w:r w:rsidRPr="00FC716C">
        <w:rPr>
          <w:b/>
        </w:rPr>
        <w:t>8</w:t>
      </w:r>
      <w:r w:rsidR="005B5214" w:rsidRPr="00FC716C">
        <w:rPr>
          <w:b/>
        </w:rPr>
        <w:t xml:space="preserve"> %</w:t>
      </w:r>
      <w:r w:rsidR="005B5214" w:rsidRPr="00E97C15">
        <w:t xml:space="preserve"> всех исполненных расходов </w:t>
      </w:r>
      <w:r w:rsidRPr="00E97C15">
        <w:t>местного</w:t>
      </w:r>
      <w:r w:rsidR="005B5214" w:rsidRPr="00E97C15">
        <w:t xml:space="preserve"> бюджета в 2</w:t>
      </w:r>
      <w:r w:rsidR="005B2CE4" w:rsidRPr="00E97C15">
        <w:t xml:space="preserve">016 году и исполнены  </w:t>
      </w:r>
      <w:r w:rsidR="005B5214" w:rsidRPr="00E97C15">
        <w:t xml:space="preserve">на </w:t>
      </w:r>
      <w:r w:rsidR="005B5214" w:rsidRPr="00FC716C">
        <w:rPr>
          <w:b/>
        </w:rPr>
        <w:t>9</w:t>
      </w:r>
      <w:r w:rsidRPr="00FC716C">
        <w:rPr>
          <w:b/>
        </w:rPr>
        <w:t>4</w:t>
      </w:r>
      <w:r w:rsidR="005B5214" w:rsidRPr="00FC716C">
        <w:rPr>
          <w:b/>
        </w:rPr>
        <w:t>,9 %</w:t>
      </w:r>
      <w:r w:rsidR="005B5214" w:rsidRPr="00E97C15">
        <w:t xml:space="preserve"> от утвержденных бюджетных ассигнований. </w:t>
      </w:r>
    </w:p>
    <w:p w:rsidR="007568A6" w:rsidRDefault="005B2CE4" w:rsidP="00E97C15">
      <w:pPr>
        <w:suppressAutoHyphens w:val="0"/>
        <w:rPr>
          <w:rFonts w:eastAsiaTheme="minorHAnsi"/>
          <w:lang w:eastAsia="en-US"/>
        </w:rPr>
      </w:pPr>
      <w:r w:rsidRPr="00E97C15">
        <w:rPr>
          <w:rFonts w:eastAsiaTheme="minorHAnsi"/>
          <w:lang w:eastAsia="en-US"/>
        </w:rPr>
        <w:tab/>
        <w:t>Н</w:t>
      </w:r>
      <w:r w:rsidR="00BC457D" w:rsidRPr="00E97C15">
        <w:rPr>
          <w:rFonts w:eastAsiaTheme="minorHAnsi"/>
          <w:lang w:eastAsia="en-US"/>
        </w:rPr>
        <w:t xml:space="preserve">аибольшую долю в исполненных программных расходах занимают следующие </w:t>
      </w:r>
      <w:r w:rsidRPr="00E97C15">
        <w:rPr>
          <w:rFonts w:eastAsiaTheme="minorHAnsi"/>
          <w:lang w:eastAsia="en-US"/>
        </w:rPr>
        <w:t xml:space="preserve">муниципальные </w:t>
      </w:r>
      <w:r w:rsidR="00BC457D" w:rsidRPr="00E97C15">
        <w:rPr>
          <w:rFonts w:eastAsiaTheme="minorHAnsi"/>
          <w:lang w:eastAsia="en-US"/>
        </w:rPr>
        <w:t xml:space="preserve"> программы:</w:t>
      </w:r>
    </w:p>
    <w:p w:rsidR="007568A6" w:rsidRDefault="007568A6" w:rsidP="00E97C15">
      <w:pPr>
        <w:suppressAutoHyphens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-</w:t>
      </w:r>
      <w:r w:rsidR="00BC457D" w:rsidRPr="00E97C15">
        <w:rPr>
          <w:rFonts w:eastAsiaTheme="minorHAnsi"/>
          <w:lang w:eastAsia="en-US"/>
        </w:rPr>
        <w:t xml:space="preserve"> «Развитие </w:t>
      </w:r>
      <w:r w:rsidR="00792A62" w:rsidRPr="00E97C15">
        <w:rPr>
          <w:rFonts w:eastAsiaTheme="minorHAnsi"/>
          <w:lang w:eastAsia="en-US"/>
        </w:rPr>
        <w:t xml:space="preserve">системы </w:t>
      </w:r>
      <w:r w:rsidR="00BC457D" w:rsidRPr="00E97C15">
        <w:rPr>
          <w:rFonts w:eastAsiaTheme="minorHAnsi"/>
          <w:lang w:eastAsia="en-US"/>
        </w:rPr>
        <w:t xml:space="preserve">образования </w:t>
      </w:r>
      <w:r w:rsidR="00792A62" w:rsidRPr="00E97C15">
        <w:rPr>
          <w:rFonts w:eastAsiaTheme="minorHAnsi"/>
          <w:lang w:eastAsia="en-US"/>
        </w:rPr>
        <w:t>городского округа Вичуга</w:t>
      </w:r>
      <w:r w:rsidR="00BC457D" w:rsidRPr="00E97C15">
        <w:rPr>
          <w:rFonts w:eastAsiaTheme="minorHAnsi"/>
          <w:lang w:eastAsia="en-US"/>
        </w:rPr>
        <w:t xml:space="preserve">» </w:t>
      </w:r>
      <w:r w:rsidR="00480790">
        <w:rPr>
          <w:rFonts w:eastAsiaTheme="minorHAnsi"/>
          <w:lang w:eastAsia="en-US"/>
        </w:rPr>
        <w:t xml:space="preserve">- </w:t>
      </w:r>
      <w:r w:rsidR="00792A62" w:rsidRPr="00E97C15">
        <w:rPr>
          <w:rFonts w:eastAsiaTheme="minorHAnsi"/>
          <w:lang w:eastAsia="en-US"/>
        </w:rPr>
        <w:t xml:space="preserve">61 %; </w:t>
      </w:r>
    </w:p>
    <w:p w:rsidR="007568A6" w:rsidRDefault="007568A6" w:rsidP="00E97C15">
      <w:pPr>
        <w:suppressAutoHyphens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-</w:t>
      </w:r>
      <w:r w:rsidR="00480790">
        <w:rPr>
          <w:rFonts w:eastAsiaTheme="minorHAnsi"/>
          <w:lang w:eastAsia="en-US"/>
        </w:rPr>
        <w:t xml:space="preserve"> </w:t>
      </w:r>
      <w:r w:rsidR="00792A62" w:rsidRPr="00E97C15">
        <w:rPr>
          <w:rFonts w:eastAsiaTheme="minorHAnsi"/>
          <w:lang w:eastAsia="en-US"/>
        </w:rPr>
        <w:t>«Развитие транспортной системы  в городском округе Вичуга»</w:t>
      </w:r>
      <w:r w:rsidR="00480790">
        <w:rPr>
          <w:rFonts w:eastAsiaTheme="minorHAnsi"/>
          <w:lang w:eastAsia="en-US"/>
        </w:rPr>
        <w:t xml:space="preserve"> -</w:t>
      </w:r>
      <w:r w:rsidR="00792A62" w:rsidRPr="00E97C15">
        <w:rPr>
          <w:rFonts w:eastAsiaTheme="minorHAnsi"/>
          <w:lang w:eastAsia="en-US"/>
        </w:rPr>
        <w:t xml:space="preserve"> 8,6%; </w:t>
      </w:r>
    </w:p>
    <w:p w:rsidR="007568A6" w:rsidRDefault="007568A6" w:rsidP="00E97C15">
      <w:pPr>
        <w:suppressAutoHyphens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-</w:t>
      </w:r>
      <w:r w:rsidR="00480790">
        <w:rPr>
          <w:rFonts w:eastAsiaTheme="minorHAnsi"/>
          <w:lang w:eastAsia="en-US"/>
        </w:rPr>
        <w:t xml:space="preserve"> </w:t>
      </w:r>
      <w:r w:rsidR="00792A62" w:rsidRPr="00E97C15">
        <w:rPr>
          <w:rFonts w:eastAsiaTheme="minorHAnsi"/>
          <w:lang w:eastAsia="en-US"/>
        </w:rPr>
        <w:t>«Развитие систем</w:t>
      </w:r>
      <w:r w:rsidR="00E97C15">
        <w:rPr>
          <w:rFonts w:eastAsiaTheme="minorHAnsi"/>
          <w:lang w:eastAsia="en-US"/>
        </w:rPr>
        <w:t>ы</w:t>
      </w:r>
      <w:r w:rsidR="00792A62" w:rsidRPr="00E97C15">
        <w:rPr>
          <w:rFonts w:eastAsiaTheme="minorHAnsi"/>
          <w:lang w:eastAsia="en-US"/>
        </w:rPr>
        <w:t xml:space="preserve"> местного самоуправления городского округа Вичуга»</w:t>
      </w:r>
      <w:r w:rsidR="00480790">
        <w:rPr>
          <w:rFonts w:eastAsiaTheme="minorHAnsi"/>
          <w:lang w:eastAsia="en-US"/>
        </w:rPr>
        <w:t xml:space="preserve"> -</w:t>
      </w:r>
      <w:r w:rsidR="00792A62" w:rsidRPr="00E97C15">
        <w:rPr>
          <w:rFonts w:eastAsiaTheme="minorHAnsi"/>
          <w:lang w:eastAsia="en-US"/>
        </w:rPr>
        <w:t xml:space="preserve"> 8,1%;  </w:t>
      </w:r>
    </w:p>
    <w:p w:rsidR="007568A6" w:rsidRDefault="007568A6" w:rsidP="00E97C15">
      <w:pPr>
        <w:suppressAutoHyphens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-</w:t>
      </w:r>
      <w:r w:rsidR="00480790">
        <w:rPr>
          <w:rFonts w:eastAsiaTheme="minorHAnsi"/>
          <w:lang w:eastAsia="en-US"/>
        </w:rPr>
        <w:t xml:space="preserve"> </w:t>
      </w:r>
      <w:r w:rsidR="00792A62" w:rsidRPr="00E97C15">
        <w:rPr>
          <w:rFonts w:eastAsiaTheme="minorHAnsi"/>
          <w:lang w:eastAsia="en-US"/>
        </w:rPr>
        <w:t>«Развитие культуры городского округа Вичуга»</w:t>
      </w:r>
      <w:r w:rsidR="00480790">
        <w:rPr>
          <w:rFonts w:eastAsiaTheme="minorHAnsi"/>
          <w:lang w:eastAsia="en-US"/>
        </w:rPr>
        <w:t xml:space="preserve"> -</w:t>
      </w:r>
      <w:r w:rsidR="00792A62" w:rsidRPr="00E97C15">
        <w:rPr>
          <w:rFonts w:eastAsiaTheme="minorHAnsi"/>
          <w:lang w:eastAsia="en-US"/>
        </w:rPr>
        <w:t xml:space="preserve"> 7,3%. </w:t>
      </w:r>
    </w:p>
    <w:p w:rsidR="00E97C15" w:rsidRDefault="007568A6" w:rsidP="00480790">
      <w:pPr>
        <w:suppressAutoHyphens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BC457D" w:rsidRPr="00E97C15">
        <w:rPr>
          <w:rFonts w:eastAsiaTheme="minorHAnsi"/>
          <w:lang w:eastAsia="en-US"/>
        </w:rPr>
        <w:t xml:space="preserve">Суммарно, на долю этих 4 </w:t>
      </w:r>
      <w:r w:rsidR="00792A62" w:rsidRPr="00E97C15">
        <w:rPr>
          <w:rFonts w:eastAsiaTheme="minorHAnsi"/>
          <w:lang w:eastAsia="en-US"/>
        </w:rPr>
        <w:t xml:space="preserve">муниципальных программ  </w:t>
      </w:r>
      <w:r w:rsidR="00BC457D" w:rsidRPr="00E97C15">
        <w:rPr>
          <w:rFonts w:eastAsiaTheme="minorHAnsi"/>
          <w:lang w:eastAsia="en-US"/>
        </w:rPr>
        <w:t xml:space="preserve"> приходится  </w:t>
      </w:r>
      <w:r w:rsidR="00792A62" w:rsidRPr="00E97C15">
        <w:rPr>
          <w:rFonts w:eastAsiaTheme="minorHAnsi"/>
          <w:lang w:eastAsia="en-US"/>
        </w:rPr>
        <w:t xml:space="preserve">85,5 </w:t>
      </w:r>
      <w:r w:rsidR="00BC457D" w:rsidRPr="00E97C15">
        <w:rPr>
          <w:rFonts w:eastAsiaTheme="minorHAnsi"/>
          <w:lang w:eastAsia="en-US"/>
        </w:rPr>
        <w:t>% всех исполненных программных расходов 201</w:t>
      </w:r>
      <w:r w:rsidR="00792A62" w:rsidRPr="00E97C15">
        <w:rPr>
          <w:rFonts w:eastAsiaTheme="minorHAnsi"/>
          <w:lang w:eastAsia="en-US"/>
        </w:rPr>
        <w:t>7</w:t>
      </w:r>
      <w:r w:rsidR="00BC457D" w:rsidRPr="00E97C15">
        <w:rPr>
          <w:rFonts w:eastAsiaTheme="minorHAnsi"/>
          <w:lang w:eastAsia="en-US"/>
        </w:rPr>
        <w:t xml:space="preserve"> года.  </w:t>
      </w:r>
    </w:p>
    <w:p w:rsidR="00BE7C5E" w:rsidRDefault="00E97C15" w:rsidP="00E97C15">
      <w:pPr>
        <w:suppressAutoHyphens w:val="0"/>
        <w:jc w:val="both"/>
      </w:pPr>
      <w:r>
        <w:rPr>
          <w:rFonts w:eastAsiaTheme="minorHAnsi"/>
          <w:lang w:eastAsia="en-US"/>
        </w:rPr>
        <w:tab/>
      </w:r>
      <w:r w:rsidR="00680BDC" w:rsidRPr="00E97C15">
        <w:t xml:space="preserve">На долю следующих </w:t>
      </w:r>
      <w:r w:rsidR="00792A62" w:rsidRPr="00E97C15">
        <w:t>10</w:t>
      </w:r>
      <w:r w:rsidR="00680BDC" w:rsidRPr="00E97C15">
        <w:t xml:space="preserve">-ти </w:t>
      </w:r>
      <w:r w:rsidR="00792A62" w:rsidRPr="00E97C15">
        <w:t xml:space="preserve">муниципальных </w:t>
      </w:r>
      <w:r w:rsidR="00680BDC" w:rsidRPr="00E97C15">
        <w:t xml:space="preserve"> программ приходится всего </w:t>
      </w:r>
      <w:r w:rsidR="00792A62" w:rsidRPr="00E97C15">
        <w:t>14,2%</w:t>
      </w:r>
      <w:r w:rsidR="00680BDC" w:rsidRPr="00E97C15">
        <w:t xml:space="preserve">   всех исполненных </w:t>
      </w:r>
      <w:r w:rsidR="00680BDC" w:rsidRPr="00E97C15">
        <w:rPr>
          <w:b/>
        </w:rPr>
        <w:t>программных расходов 201</w:t>
      </w:r>
      <w:r w:rsidR="00792A62" w:rsidRPr="00E97C15">
        <w:rPr>
          <w:b/>
        </w:rPr>
        <w:t>7</w:t>
      </w:r>
      <w:r w:rsidR="00680BDC" w:rsidRPr="00E97C15">
        <w:rPr>
          <w:b/>
        </w:rPr>
        <w:t xml:space="preserve"> года (их доля в исполненных программных расходах 201</w:t>
      </w:r>
      <w:r>
        <w:rPr>
          <w:b/>
        </w:rPr>
        <w:t>7</w:t>
      </w:r>
      <w:r w:rsidR="00680BDC" w:rsidRPr="00E97C15">
        <w:rPr>
          <w:b/>
        </w:rPr>
        <w:t>года</w:t>
      </w:r>
      <w:r w:rsidR="00680BDC" w:rsidRPr="00E97C15">
        <w:t xml:space="preserve"> варьирует от 0,</w:t>
      </w:r>
      <w:r w:rsidR="00792A62" w:rsidRPr="00E97C15">
        <w:t xml:space="preserve"> </w:t>
      </w:r>
      <w:r w:rsidR="00680BDC" w:rsidRPr="00E97C15">
        <w:t xml:space="preserve">1 % до  </w:t>
      </w:r>
      <w:r w:rsidR="00792A62" w:rsidRPr="00E97C15">
        <w:t>4,3</w:t>
      </w:r>
      <w:r w:rsidR="00680BDC" w:rsidRPr="00E97C15">
        <w:t xml:space="preserve"> %)</w:t>
      </w:r>
    </w:p>
    <w:p w:rsidR="006D6BD9" w:rsidRPr="00E97C15" w:rsidRDefault="006D6BD9" w:rsidP="00E97C15">
      <w:pPr>
        <w:suppressAutoHyphens w:val="0"/>
        <w:jc w:val="both"/>
        <w:rPr>
          <w:rFonts w:eastAsiaTheme="minorHAnsi"/>
          <w:lang w:eastAsia="en-US"/>
        </w:rPr>
      </w:pPr>
      <w:r>
        <w:tab/>
        <w:t>Необходимо отметить, что ни одна из 14 муниципальных  программ не исполнена на 100% от  утвержденных годовых бюджетных ассигнований. Только две муниципальные программы «Содействие занятости населения городского округа Вичуга» и «Социальная поддержка населения городского округа Вичуга» исполнены свыше 99% (соответственно 99,9% и  99,3%). Пять программ исполнены чуть более 97%.</w:t>
      </w:r>
    </w:p>
    <w:p w:rsidR="00E32E7E" w:rsidRDefault="00E32E7E" w:rsidP="00E97C15">
      <w:pPr>
        <w:suppressAutoHyphens w:val="0"/>
        <w:ind w:firstLine="708"/>
        <w:jc w:val="both"/>
      </w:pPr>
      <w:r w:rsidRPr="00E97C15">
        <w:t xml:space="preserve">Как видно из приложения № </w:t>
      </w:r>
      <w:r w:rsidR="00792A62" w:rsidRPr="00E97C15">
        <w:t>3</w:t>
      </w:r>
      <w:r w:rsidRPr="00E97C15">
        <w:t xml:space="preserve"> к заключению </w:t>
      </w:r>
      <w:r w:rsidR="00E97C15">
        <w:t xml:space="preserve">исполнение меньше  </w:t>
      </w:r>
      <w:r w:rsidRPr="00E97C15">
        <w:t>95,0 % сложилось по</w:t>
      </w:r>
      <w:r w:rsidR="006D6BD9">
        <w:t xml:space="preserve"> </w:t>
      </w:r>
      <w:r w:rsidRPr="00E97C15">
        <w:t xml:space="preserve"> </w:t>
      </w:r>
      <w:r w:rsidR="00E97C15" w:rsidRPr="00E97C15">
        <w:t>4</w:t>
      </w:r>
      <w:r w:rsidRPr="00E97C15">
        <w:t>-</w:t>
      </w:r>
      <w:r w:rsidR="00E97C15" w:rsidRPr="00E97C15">
        <w:t>м</w:t>
      </w:r>
      <w:r w:rsidRPr="00E97C15">
        <w:t xml:space="preserve"> </w:t>
      </w:r>
      <w:r w:rsidR="00E97C15" w:rsidRPr="00E97C15">
        <w:t xml:space="preserve">муниципальным </w:t>
      </w:r>
      <w:r w:rsidRPr="00E97C15">
        <w:t xml:space="preserve"> программам из 1</w:t>
      </w:r>
      <w:r w:rsidR="00E97C15" w:rsidRPr="00E97C15">
        <w:t>4</w:t>
      </w:r>
      <w:r w:rsidRPr="00E97C15">
        <w:t xml:space="preserve">-ти, </w:t>
      </w:r>
      <w:proofErr w:type="gramStart"/>
      <w:r w:rsidRPr="00E97C15">
        <w:t>реализуемы</w:t>
      </w:r>
      <w:r w:rsidR="00E97C15" w:rsidRPr="00E97C15">
        <w:t>х</w:t>
      </w:r>
      <w:proofErr w:type="gramEnd"/>
      <w:r w:rsidRPr="00E97C15">
        <w:t xml:space="preserve"> в 201</w:t>
      </w:r>
      <w:r w:rsidR="00E97C15" w:rsidRPr="00E97C15">
        <w:t>7</w:t>
      </w:r>
      <w:r w:rsidRPr="00E97C15">
        <w:t xml:space="preserve"> году</w:t>
      </w:r>
      <w:r w:rsidR="00E97C15">
        <w:t>:</w:t>
      </w:r>
    </w:p>
    <w:p w:rsidR="00E97C15" w:rsidRDefault="00E97C15" w:rsidP="00E97C15">
      <w:pPr>
        <w:suppressAutoHyphens w:val="0"/>
        <w:ind w:firstLine="708"/>
        <w:jc w:val="both"/>
      </w:pPr>
      <w:r>
        <w:t>-</w:t>
      </w:r>
      <w:r w:rsidR="00480790">
        <w:t xml:space="preserve"> </w:t>
      </w:r>
      <w:r>
        <w:t>«Обеспечение доступным комфортным жильем, объектами инженерной инфраструктуры и услугами жилищно-коммунального хозяйства населения городского округа Вичуга – 85,8%;</w:t>
      </w:r>
    </w:p>
    <w:p w:rsidR="00E97C15" w:rsidRDefault="00E97C15" w:rsidP="00E97C15">
      <w:pPr>
        <w:suppressAutoHyphens w:val="0"/>
        <w:ind w:firstLine="708"/>
        <w:jc w:val="both"/>
      </w:pPr>
      <w:r>
        <w:t>-</w:t>
      </w:r>
      <w:r w:rsidR="00480790">
        <w:t xml:space="preserve"> </w:t>
      </w:r>
      <w:r>
        <w:t>«Развитие транспортной системы в городском округе Вичуга» - 94,2%;</w:t>
      </w:r>
    </w:p>
    <w:p w:rsidR="00E97C15" w:rsidRDefault="00E97C15" w:rsidP="00E97C15">
      <w:pPr>
        <w:suppressAutoHyphens w:val="0"/>
        <w:ind w:firstLine="708"/>
        <w:jc w:val="both"/>
      </w:pPr>
      <w:r>
        <w:t>-</w:t>
      </w:r>
      <w:r w:rsidR="00480790">
        <w:t xml:space="preserve"> </w:t>
      </w:r>
      <w:r w:rsidRPr="00E97C15">
        <w:t>«Экономическое развитие  инновационная экономика городского округа Вичуга»</w:t>
      </w:r>
      <w:r>
        <w:t xml:space="preserve"> -0,07%;</w:t>
      </w:r>
    </w:p>
    <w:p w:rsidR="00E97C15" w:rsidRPr="00E97C15" w:rsidRDefault="00E97C15" w:rsidP="00E97C15">
      <w:pPr>
        <w:suppressAutoHyphens w:val="0"/>
        <w:ind w:firstLine="708"/>
        <w:jc w:val="both"/>
        <w:rPr>
          <w:b/>
          <w:color w:val="000000"/>
          <w:lang w:eastAsia="ru-RU"/>
        </w:rPr>
      </w:pPr>
      <w:r>
        <w:lastRenderedPageBreak/>
        <w:t>-</w:t>
      </w:r>
      <w:r w:rsidR="00480790">
        <w:t xml:space="preserve"> </w:t>
      </w:r>
      <w:r w:rsidRPr="00E97C15">
        <w:t>«Формирование современной городской среды» 86,9%.</w:t>
      </w:r>
    </w:p>
    <w:p w:rsidR="00155091" w:rsidRPr="00E97C15" w:rsidRDefault="00155091" w:rsidP="00155091">
      <w:pPr>
        <w:suppressAutoHyphens w:val="0"/>
        <w:ind w:firstLine="708"/>
        <w:jc w:val="both"/>
        <w:rPr>
          <w:lang w:eastAsia="ru-RU"/>
        </w:rPr>
      </w:pPr>
      <w:r w:rsidRPr="00E97C15">
        <w:rPr>
          <w:lang w:eastAsia="ru-RU"/>
        </w:rPr>
        <w:t>Муниципальные программы реализ</w:t>
      </w:r>
      <w:r w:rsidR="00480790">
        <w:rPr>
          <w:lang w:eastAsia="ru-RU"/>
        </w:rPr>
        <w:t xml:space="preserve">овывались </w:t>
      </w:r>
      <w:r w:rsidRPr="00E97C15">
        <w:rPr>
          <w:lang w:eastAsia="ru-RU"/>
        </w:rPr>
        <w:t xml:space="preserve"> посредствам 48 (сорока восьми) подпрограмм. </w:t>
      </w:r>
    </w:p>
    <w:p w:rsidR="006D6BD9" w:rsidRDefault="00155091" w:rsidP="00155091">
      <w:pPr>
        <w:widowControl w:val="0"/>
        <w:autoSpaceDN w:val="0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E97C15">
        <w:rPr>
          <w:color w:val="000000"/>
          <w:lang w:eastAsia="ru-RU"/>
        </w:rPr>
        <w:tab/>
      </w:r>
      <w:r w:rsidRPr="00E97C15">
        <w:rPr>
          <w:rFonts w:eastAsia="Andale Sans UI"/>
          <w:kern w:val="3"/>
          <w:lang w:eastAsia="ja-JP" w:bidi="fa-IR"/>
        </w:rPr>
        <w:t xml:space="preserve">Уровень исполнения всех  программ </w:t>
      </w:r>
      <w:r w:rsidR="006D6BD9">
        <w:rPr>
          <w:rFonts w:eastAsia="Andale Sans UI"/>
          <w:kern w:val="3"/>
          <w:lang w:eastAsia="ja-JP" w:bidi="fa-IR"/>
        </w:rPr>
        <w:t>в 2017 году</w:t>
      </w:r>
      <w:r w:rsidRPr="00E97C15">
        <w:rPr>
          <w:rFonts w:eastAsia="Andale Sans UI"/>
          <w:kern w:val="3"/>
          <w:lang w:eastAsia="ja-JP" w:bidi="fa-IR"/>
        </w:rPr>
        <w:t xml:space="preserve"> составил  74,8%. </w:t>
      </w:r>
      <w:r w:rsidR="006D6BD9">
        <w:rPr>
          <w:rFonts w:eastAsia="Andale Sans UI"/>
          <w:kern w:val="3"/>
          <w:lang w:eastAsia="ja-JP" w:bidi="fa-IR"/>
        </w:rPr>
        <w:t>(</w:t>
      </w:r>
      <w:proofErr w:type="spellStart"/>
      <w:r w:rsidR="006D6BD9">
        <w:rPr>
          <w:rFonts w:eastAsia="Andale Sans UI"/>
          <w:kern w:val="3"/>
          <w:lang w:eastAsia="ja-JP" w:bidi="fa-IR"/>
        </w:rPr>
        <w:t>справочно</w:t>
      </w:r>
      <w:proofErr w:type="spellEnd"/>
      <w:r w:rsidR="00C64DAA">
        <w:rPr>
          <w:rFonts w:eastAsia="Andale Sans UI"/>
          <w:kern w:val="3"/>
          <w:lang w:eastAsia="ja-JP" w:bidi="fa-IR"/>
        </w:rPr>
        <w:t xml:space="preserve">: </w:t>
      </w:r>
      <w:r w:rsidR="006D6BD9">
        <w:rPr>
          <w:rFonts w:eastAsia="Andale Sans UI"/>
          <w:kern w:val="3"/>
          <w:lang w:eastAsia="ja-JP" w:bidi="fa-IR"/>
        </w:rPr>
        <w:t>201</w:t>
      </w:r>
      <w:r w:rsidR="00C670F7">
        <w:rPr>
          <w:rFonts w:eastAsia="Andale Sans UI"/>
          <w:kern w:val="3"/>
          <w:lang w:eastAsia="ja-JP" w:bidi="fa-IR"/>
        </w:rPr>
        <w:t xml:space="preserve">5 </w:t>
      </w:r>
      <w:r w:rsidR="006D6BD9">
        <w:rPr>
          <w:rFonts w:eastAsia="Andale Sans UI"/>
          <w:kern w:val="3"/>
          <w:lang w:eastAsia="ja-JP" w:bidi="fa-IR"/>
        </w:rPr>
        <w:t>год исполнение составило</w:t>
      </w:r>
      <w:r w:rsidR="001D645B">
        <w:rPr>
          <w:rFonts w:eastAsia="Andale Sans UI"/>
          <w:kern w:val="3"/>
          <w:lang w:eastAsia="ja-JP" w:bidi="fa-IR"/>
        </w:rPr>
        <w:t xml:space="preserve"> 9</w:t>
      </w:r>
      <w:r w:rsidR="00C670F7">
        <w:rPr>
          <w:rFonts w:eastAsia="Andale Sans UI"/>
          <w:kern w:val="3"/>
          <w:lang w:eastAsia="ja-JP" w:bidi="fa-IR"/>
        </w:rPr>
        <w:t>4</w:t>
      </w:r>
      <w:r w:rsidR="001D645B">
        <w:rPr>
          <w:rFonts w:eastAsia="Andale Sans UI"/>
          <w:kern w:val="3"/>
          <w:lang w:eastAsia="ja-JP" w:bidi="fa-IR"/>
        </w:rPr>
        <w:t>,5</w:t>
      </w:r>
      <w:r w:rsidR="007F27AE">
        <w:rPr>
          <w:rFonts w:eastAsia="Andale Sans UI"/>
          <w:kern w:val="3"/>
          <w:lang w:eastAsia="ja-JP" w:bidi="fa-IR"/>
        </w:rPr>
        <w:t>%</w:t>
      </w:r>
      <w:r w:rsidR="001D645B">
        <w:rPr>
          <w:rFonts w:eastAsia="Andale Sans UI"/>
          <w:kern w:val="3"/>
          <w:lang w:eastAsia="ja-JP" w:bidi="fa-IR"/>
        </w:rPr>
        <w:t>,  201</w:t>
      </w:r>
      <w:r w:rsidR="00C670F7">
        <w:rPr>
          <w:rFonts w:eastAsia="Andale Sans UI"/>
          <w:kern w:val="3"/>
          <w:lang w:eastAsia="ja-JP" w:bidi="fa-IR"/>
        </w:rPr>
        <w:t>6</w:t>
      </w:r>
      <w:r w:rsidR="001D645B">
        <w:rPr>
          <w:rFonts w:eastAsia="Andale Sans UI"/>
          <w:kern w:val="3"/>
          <w:lang w:eastAsia="ja-JP" w:bidi="fa-IR"/>
        </w:rPr>
        <w:t xml:space="preserve"> год – 9</w:t>
      </w:r>
      <w:r w:rsidR="00C670F7">
        <w:rPr>
          <w:rFonts w:eastAsia="Andale Sans UI"/>
          <w:kern w:val="3"/>
          <w:lang w:eastAsia="ja-JP" w:bidi="fa-IR"/>
        </w:rPr>
        <w:t>7</w:t>
      </w:r>
      <w:r w:rsidR="001D645B">
        <w:rPr>
          <w:rFonts w:eastAsia="Andale Sans UI"/>
          <w:kern w:val="3"/>
          <w:lang w:eastAsia="ja-JP" w:bidi="fa-IR"/>
        </w:rPr>
        <w:t>,5%)</w:t>
      </w:r>
    </w:p>
    <w:p w:rsidR="00155091" w:rsidRPr="00E97C15" w:rsidRDefault="006D6BD9" w:rsidP="00155091">
      <w:pPr>
        <w:widowControl w:val="0"/>
        <w:autoSpaceDN w:val="0"/>
        <w:jc w:val="both"/>
        <w:textAlignment w:val="baseline"/>
        <w:rPr>
          <w:lang w:eastAsia="ru-RU"/>
        </w:rPr>
      </w:pPr>
      <w:r>
        <w:rPr>
          <w:rFonts w:eastAsia="Andale Sans UI"/>
          <w:kern w:val="3"/>
          <w:lang w:eastAsia="ja-JP" w:bidi="fa-IR"/>
        </w:rPr>
        <w:tab/>
        <w:t xml:space="preserve">Однако необходимо отметить, что муниципальные программы по-прежнему не воспринимаются как важнейший инструмент управления, так как муниципальные программы представляют собой перечень пожеланий и мероприятий, совершенно не связанных друг с другом и влияние которых на социально-экономические процессы в городе никоем образом не просчитано. </w:t>
      </w:r>
    </w:p>
    <w:p w:rsidR="001B4042" w:rsidRDefault="001B4042" w:rsidP="00480790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1B4042" w:rsidRDefault="001B4042" w:rsidP="00CD5F6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Раздел 7. Анализ дефицита бюджета и источников его финансирования</w:t>
      </w:r>
    </w:p>
    <w:p w:rsidR="001B4042" w:rsidRDefault="001B4042" w:rsidP="00CD5F6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/>
          <w:lang w:eastAsia="en-US"/>
        </w:rPr>
      </w:pPr>
    </w:p>
    <w:p w:rsidR="001A4BCF" w:rsidRDefault="001B4042" w:rsidP="001A4BC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Первоначально утвержденный бюджет был сформирован с дефицитом в размере </w:t>
      </w:r>
      <w:r w:rsidRPr="00480790">
        <w:rPr>
          <w:rFonts w:eastAsia="Calibri"/>
          <w:b/>
          <w:lang w:eastAsia="en-US"/>
        </w:rPr>
        <w:t>12 631 302,90</w:t>
      </w:r>
      <w:r>
        <w:rPr>
          <w:rFonts w:eastAsia="Calibri"/>
          <w:lang w:eastAsia="en-US"/>
        </w:rPr>
        <w:t xml:space="preserve"> руб.</w:t>
      </w:r>
      <w:r w:rsidR="00EF285E">
        <w:rPr>
          <w:rFonts w:eastAsia="Calibri"/>
          <w:lang w:eastAsia="en-US"/>
        </w:rPr>
        <w:t>, что соответствует п. 3 ст. 92.1 Бюджетного кодекса.</w:t>
      </w:r>
      <w:r>
        <w:rPr>
          <w:rFonts w:eastAsia="Calibri"/>
          <w:lang w:eastAsia="en-US"/>
        </w:rPr>
        <w:t xml:space="preserve"> В отчетном периоде в результате </w:t>
      </w:r>
      <w:r w:rsidR="00741037">
        <w:rPr>
          <w:rFonts w:eastAsia="Calibri"/>
          <w:lang w:eastAsia="en-US"/>
        </w:rPr>
        <w:t xml:space="preserve">внесенных изменений в решение о бюджете прогнозируемый размер дефицита бюджета был увеличен еще на </w:t>
      </w:r>
      <w:r w:rsidR="00741037" w:rsidRPr="00480790">
        <w:rPr>
          <w:rFonts w:eastAsia="Calibri"/>
          <w:b/>
          <w:lang w:eastAsia="en-US"/>
        </w:rPr>
        <w:t>544 463,92</w:t>
      </w:r>
      <w:r w:rsidR="00741037">
        <w:rPr>
          <w:rFonts w:eastAsia="Calibri"/>
          <w:lang w:eastAsia="en-US"/>
        </w:rPr>
        <w:t xml:space="preserve"> руб. Окончательный размер дефицита  бюджета составил </w:t>
      </w:r>
      <w:r w:rsidR="00741037" w:rsidRPr="00480790">
        <w:rPr>
          <w:rFonts w:eastAsia="Calibri"/>
          <w:b/>
          <w:lang w:eastAsia="en-US"/>
        </w:rPr>
        <w:t>13 175 766,82</w:t>
      </w:r>
      <w:r w:rsidR="00741037">
        <w:rPr>
          <w:rFonts w:eastAsia="Calibri"/>
          <w:lang w:eastAsia="en-US"/>
        </w:rPr>
        <w:t xml:space="preserve"> руб.</w:t>
      </w:r>
      <w:r w:rsidR="001A4BCF">
        <w:rPr>
          <w:rFonts w:eastAsia="Calibri"/>
          <w:lang w:eastAsia="en-US"/>
        </w:rPr>
        <w:t xml:space="preserve"> </w:t>
      </w:r>
    </w:p>
    <w:p w:rsidR="001B4042" w:rsidRDefault="001A4BCF" w:rsidP="00753084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Главным администратором источников внутреннего финансирования дефицита бюджета является финансовый отдел администрации городского округа Вичуга. </w:t>
      </w:r>
    </w:p>
    <w:p w:rsidR="00EF285E" w:rsidRDefault="00EC78C2" w:rsidP="00CD5F6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Источниками внутреннего финансирования  дефицита бюджета являются </w:t>
      </w:r>
      <w:r w:rsidR="004635F0">
        <w:rPr>
          <w:rFonts w:eastAsia="Calibri"/>
          <w:lang w:eastAsia="en-US"/>
        </w:rPr>
        <w:t xml:space="preserve">кредиты кредитных организаций и изменения остатков средств на </w:t>
      </w:r>
      <w:r w:rsidR="00D2309A">
        <w:rPr>
          <w:rFonts w:eastAsia="Calibri"/>
          <w:lang w:eastAsia="en-US"/>
        </w:rPr>
        <w:t>счетах по учету средств бюджета, что соответствует ст.96 Бюджетного кодекса.</w:t>
      </w:r>
      <w:r w:rsidR="001A4BCF">
        <w:rPr>
          <w:rFonts w:eastAsia="Calibri"/>
          <w:lang w:eastAsia="en-US"/>
        </w:rPr>
        <w:t xml:space="preserve"> </w:t>
      </w:r>
      <w:r w:rsidR="004635F0">
        <w:rPr>
          <w:rFonts w:eastAsia="Calibri"/>
          <w:lang w:eastAsia="en-US"/>
        </w:rPr>
        <w:t xml:space="preserve">В 2017 году городскому округу Вичуга был предоставлен кредит </w:t>
      </w:r>
      <w:r w:rsidR="00D2309A">
        <w:rPr>
          <w:rFonts w:eastAsia="Calibri"/>
          <w:lang w:eastAsia="en-US"/>
        </w:rPr>
        <w:t>от ПАО «Сбербанк России» в сумме 19 440 000,0</w:t>
      </w:r>
      <w:r w:rsidR="00480790">
        <w:rPr>
          <w:rFonts w:eastAsia="Calibri"/>
          <w:lang w:eastAsia="en-US"/>
        </w:rPr>
        <w:t xml:space="preserve"> </w:t>
      </w:r>
      <w:r w:rsidR="00D2309A">
        <w:rPr>
          <w:rFonts w:eastAsia="Calibri"/>
          <w:lang w:eastAsia="en-US"/>
        </w:rPr>
        <w:t>рублей</w:t>
      </w:r>
      <w:r w:rsidR="00EF285E">
        <w:rPr>
          <w:rFonts w:eastAsia="Calibri"/>
          <w:lang w:eastAsia="en-US"/>
        </w:rPr>
        <w:t xml:space="preserve">. </w:t>
      </w:r>
    </w:p>
    <w:p w:rsidR="00386A78" w:rsidRDefault="00EF285E" w:rsidP="00CD5F6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Исполнение дефицита бюджета </w:t>
      </w:r>
      <w:r w:rsidR="005B1347">
        <w:rPr>
          <w:rFonts w:eastAsia="Calibri"/>
          <w:lang w:eastAsia="en-US"/>
        </w:rPr>
        <w:t>за 2017 год характеризуется следующими данными</w:t>
      </w:r>
      <w:r w:rsidR="001A4BCF">
        <w:rPr>
          <w:rFonts w:eastAsia="Calibri"/>
          <w:lang w:eastAsia="en-US"/>
        </w:rPr>
        <w:t>:</w:t>
      </w:r>
      <w:r w:rsidR="005B1347">
        <w:rPr>
          <w:rFonts w:eastAsia="Calibri"/>
          <w:lang w:eastAsia="en-US"/>
        </w:rPr>
        <w:t xml:space="preserve"> </w:t>
      </w:r>
    </w:p>
    <w:p w:rsidR="008C56BE" w:rsidRPr="00753084" w:rsidRDefault="001A4BCF" w:rsidP="00753084">
      <w:pPr>
        <w:suppressAutoHyphens w:val="0"/>
        <w:autoSpaceDE w:val="0"/>
        <w:autoSpaceDN w:val="0"/>
        <w:adjustRightInd w:val="0"/>
        <w:ind w:firstLine="708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</w:t>
      </w:r>
      <w:r w:rsidR="008C56BE">
        <w:rPr>
          <w:rFonts w:eastAsia="Calibri"/>
          <w:lang w:eastAsia="en-US"/>
        </w:rPr>
        <w:t xml:space="preserve">                          </w:t>
      </w:r>
      <w:r w:rsidR="00335014" w:rsidRPr="00753084">
        <w:rPr>
          <w:rFonts w:eastAsia="Calibri"/>
          <w:sz w:val="20"/>
          <w:szCs w:val="20"/>
          <w:lang w:eastAsia="en-US"/>
        </w:rPr>
        <w:t>Таблица</w:t>
      </w:r>
      <w:proofErr w:type="gramStart"/>
      <w:r w:rsidR="00335014" w:rsidRPr="00753084">
        <w:rPr>
          <w:rFonts w:eastAsia="Calibri"/>
          <w:sz w:val="20"/>
          <w:szCs w:val="20"/>
          <w:lang w:eastAsia="en-US"/>
        </w:rPr>
        <w:t>4</w:t>
      </w:r>
      <w:proofErr w:type="gramEnd"/>
    </w:p>
    <w:p w:rsidR="00386A78" w:rsidRPr="00753084" w:rsidRDefault="008C56BE" w:rsidP="00753084">
      <w:pPr>
        <w:suppressAutoHyphens w:val="0"/>
        <w:autoSpaceDE w:val="0"/>
        <w:autoSpaceDN w:val="0"/>
        <w:adjustRightInd w:val="0"/>
        <w:ind w:firstLine="708"/>
        <w:jc w:val="right"/>
        <w:rPr>
          <w:rFonts w:eastAsia="Calibri"/>
          <w:sz w:val="20"/>
          <w:szCs w:val="20"/>
          <w:lang w:eastAsia="en-US"/>
        </w:rPr>
      </w:pPr>
      <w:r w:rsidRPr="00753084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</w:t>
      </w:r>
      <w:r w:rsidR="001A4BCF" w:rsidRPr="00753084">
        <w:rPr>
          <w:rFonts w:eastAsia="Calibri"/>
          <w:sz w:val="20"/>
          <w:szCs w:val="20"/>
          <w:lang w:eastAsia="en-US"/>
        </w:rPr>
        <w:t xml:space="preserve">     (в рублях)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86A78" w:rsidRPr="00694F0B" w:rsidTr="00694F0B">
        <w:tc>
          <w:tcPr>
            <w:tcW w:w="2392" w:type="dxa"/>
            <w:shd w:val="clear" w:color="auto" w:fill="auto"/>
          </w:tcPr>
          <w:p w:rsidR="00386A78" w:rsidRPr="00694F0B" w:rsidRDefault="00386A78" w:rsidP="00694F0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94F0B">
              <w:rPr>
                <w:rFonts w:eastAsia="Calibri"/>
                <w:sz w:val="20"/>
                <w:szCs w:val="20"/>
                <w:lang w:eastAsia="en-US"/>
              </w:rPr>
              <w:t xml:space="preserve">Наименование источников </w:t>
            </w:r>
            <w:r w:rsidR="001A4BCF" w:rsidRPr="00694F0B">
              <w:rPr>
                <w:rFonts w:eastAsia="Calibri"/>
                <w:sz w:val="20"/>
                <w:szCs w:val="20"/>
                <w:lang w:eastAsia="en-US"/>
              </w:rPr>
              <w:t>внутреннего финансирования дефицита бюджета</w:t>
            </w:r>
          </w:p>
        </w:tc>
        <w:tc>
          <w:tcPr>
            <w:tcW w:w="2393" w:type="dxa"/>
            <w:shd w:val="clear" w:color="auto" w:fill="auto"/>
          </w:tcPr>
          <w:p w:rsidR="00386A78" w:rsidRPr="00694F0B" w:rsidRDefault="001A4BCF" w:rsidP="00694F0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94F0B">
              <w:rPr>
                <w:rFonts w:eastAsia="Calibri"/>
                <w:sz w:val="20"/>
                <w:szCs w:val="20"/>
                <w:lang w:eastAsia="en-US"/>
              </w:rPr>
              <w:t>Утверждено (уточненные назначения)</w:t>
            </w:r>
          </w:p>
        </w:tc>
        <w:tc>
          <w:tcPr>
            <w:tcW w:w="2393" w:type="dxa"/>
            <w:shd w:val="clear" w:color="auto" w:fill="auto"/>
          </w:tcPr>
          <w:p w:rsidR="00386A78" w:rsidRPr="00694F0B" w:rsidRDefault="001A4BCF" w:rsidP="00694F0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94F0B">
              <w:rPr>
                <w:rFonts w:eastAsia="Calibri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2393" w:type="dxa"/>
            <w:shd w:val="clear" w:color="auto" w:fill="auto"/>
          </w:tcPr>
          <w:p w:rsidR="00386A78" w:rsidRPr="00694F0B" w:rsidRDefault="001A4BCF" w:rsidP="00694F0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94F0B">
              <w:rPr>
                <w:rFonts w:eastAsia="Calibri"/>
                <w:sz w:val="20"/>
                <w:szCs w:val="20"/>
                <w:lang w:eastAsia="en-US"/>
              </w:rPr>
              <w:t>Отклонения</w:t>
            </w:r>
          </w:p>
        </w:tc>
      </w:tr>
      <w:tr w:rsidR="00386A78" w:rsidRPr="00694F0B" w:rsidTr="00694F0B">
        <w:tc>
          <w:tcPr>
            <w:tcW w:w="2392" w:type="dxa"/>
            <w:shd w:val="clear" w:color="auto" w:fill="auto"/>
          </w:tcPr>
          <w:p w:rsidR="00386A78" w:rsidRPr="00694F0B" w:rsidRDefault="001A4BCF" w:rsidP="00694F0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94F0B">
              <w:rPr>
                <w:rFonts w:eastAsia="Calibri"/>
                <w:sz w:val="20"/>
                <w:szCs w:val="20"/>
                <w:lang w:eastAsia="en-US"/>
              </w:rPr>
              <w:t xml:space="preserve">Получение кредитов от кредитных организаций </w:t>
            </w:r>
          </w:p>
        </w:tc>
        <w:tc>
          <w:tcPr>
            <w:tcW w:w="2393" w:type="dxa"/>
            <w:shd w:val="clear" w:color="auto" w:fill="auto"/>
          </w:tcPr>
          <w:p w:rsidR="00386A78" w:rsidRPr="00694F0B" w:rsidRDefault="001A4BCF" w:rsidP="00694F0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94F0B">
              <w:rPr>
                <w:rFonts w:eastAsia="Calibri"/>
                <w:sz w:val="20"/>
                <w:szCs w:val="20"/>
                <w:lang w:eastAsia="en-US"/>
              </w:rPr>
              <w:t>21 658 968,73</w:t>
            </w:r>
          </w:p>
        </w:tc>
        <w:tc>
          <w:tcPr>
            <w:tcW w:w="2393" w:type="dxa"/>
            <w:shd w:val="clear" w:color="auto" w:fill="auto"/>
          </w:tcPr>
          <w:p w:rsidR="00386A78" w:rsidRPr="00694F0B" w:rsidRDefault="001A4BCF" w:rsidP="00694F0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94F0B">
              <w:rPr>
                <w:rFonts w:eastAsia="Calibri"/>
                <w:sz w:val="20"/>
                <w:szCs w:val="20"/>
                <w:lang w:eastAsia="en-US"/>
              </w:rPr>
              <w:t>19 440 000,00</w:t>
            </w:r>
          </w:p>
        </w:tc>
        <w:tc>
          <w:tcPr>
            <w:tcW w:w="2393" w:type="dxa"/>
            <w:shd w:val="clear" w:color="auto" w:fill="auto"/>
          </w:tcPr>
          <w:p w:rsidR="00386A78" w:rsidRPr="00694F0B" w:rsidRDefault="001A4BCF" w:rsidP="00694F0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94F0B">
              <w:rPr>
                <w:rFonts w:eastAsia="Calibri"/>
                <w:sz w:val="20"/>
                <w:szCs w:val="20"/>
                <w:lang w:eastAsia="en-US"/>
              </w:rPr>
              <w:t>-2 218 968,73</w:t>
            </w:r>
          </w:p>
        </w:tc>
      </w:tr>
      <w:tr w:rsidR="00386A78" w:rsidRPr="00694F0B" w:rsidTr="00694F0B">
        <w:tc>
          <w:tcPr>
            <w:tcW w:w="2392" w:type="dxa"/>
            <w:shd w:val="clear" w:color="auto" w:fill="auto"/>
          </w:tcPr>
          <w:p w:rsidR="00386A78" w:rsidRPr="00694F0B" w:rsidRDefault="001A4BCF" w:rsidP="00694F0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94F0B">
              <w:rPr>
                <w:rFonts w:eastAsia="Calibri"/>
                <w:sz w:val="20"/>
                <w:szCs w:val="20"/>
                <w:lang w:eastAsia="en-US"/>
              </w:rPr>
              <w:t>Погашение кредитов от кредитных организаций</w:t>
            </w:r>
          </w:p>
        </w:tc>
        <w:tc>
          <w:tcPr>
            <w:tcW w:w="2393" w:type="dxa"/>
            <w:shd w:val="clear" w:color="auto" w:fill="auto"/>
          </w:tcPr>
          <w:p w:rsidR="00386A78" w:rsidRPr="00694F0B" w:rsidRDefault="001A4BCF" w:rsidP="00694F0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94F0B">
              <w:rPr>
                <w:rFonts w:eastAsia="Calibri"/>
                <w:sz w:val="20"/>
                <w:szCs w:val="20"/>
                <w:lang w:eastAsia="en-US"/>
              </w:rPr>
              <w:t>11 660 000,00</w:t>
            </w:r>
          </w:p>
        </w:tc>
        <w:tc>
          <w:tcPr>
            <w:tcW w:w="2393" w:type="dxa"/>
            <w:shd w:val="clear" w:color="auto" w:fill="auto"/>
          </w:tcPr>
          <w:p w:rsidR="00386A78" w:rsidRPr="00694F0B" w:rsidRDefault="001A4BCF" w:rsidP="00694F0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94F0B">
              <w:rPr>
                <w:rFonts w:eastAsia="Calibri"/>
                <w:sz w:val="20"/>
                <w:szCs w:val="20"/>
                <w:lang w:eastAsia="en-US"/>
              </w:rPr>
              <w:t>11 660 000,00</w:t>
            </w:r>
          </w:p>
        </w:tc>
        <w:tc>
          <w:tcPr>
            <w:tcW w:w="2393" w:type="dxa"/>
            <w:shd w:val="clear" w:color="auto" w:fill="auto"/>
          </w:tcPr>
          <w:p w:rsidR="00386A78" w:rsidRPr="00694F0B" w:rsidRDefault="001A4BCF" w:rsidP="008657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94F0B">
              <w:rPr>
                <w:rFonts w:ascii="Calibri" w:eastAsia="Calibri" w:hAnsi="Calibri"/>
                <w:sz w:val="20"/>
                <w:szCs w:val="20"/>
                <w:lang w:eastAsia="en-US"/>
              </w:rPr>
              <w:t>-</w:t>
            </w:r>
          </w:p>
        </w:tc>
      </w:tr>
      <w:tr w:rsidR="00386A78" w:rsidRPr="00694F0B" w:rsidTr="00694F0B">
        <w:tc>
          <w:tcPr>
            <w:tcW w:w="2392" w:type="dxa"/>
            <w:shd w:val="clear" w:color="auto" w:fill="auto"/>
          </w:tcPr>
          <w:p w:rsidR="00386A78" w:rsidRPr="00694F0B" w:rsidRDefault="002B16DC" w:rsidP="00694F0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94F0B">
              <w:rPr>
                <w:rFonts w:eastAsia="Calibri"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393" w:type="dxa"/>
            <w:shd w:val="clear" w:color="auto" w:fill="auto"/>
          </w:tcPr>
          <w:p w:rsidR="00386A78" w:rsidRPr="00694F0B" w:rsidRDefault="002B16DC" w:rsidP="00694F0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94F0B">
              <w:rPr>
                <w:rFonts w:eastAsia="Calibri"/>
                <w:sz w:val="20"/>
                <w:szCs w:val="20"/>
                <w:lang w:eastAsia="en-US"/>
              </w:rPr>
              <w:t>3 176 798,09</w:t>
            </w:r>
          </w:p>
        </w:tc>
        <w:tc>
          <w:tcPr>
            <w:tcW w:w="2393" w:type="dxa"/>
            <w:shd w:val="clear" w:color="auto" w:fill="auto"/>
          </w:tcPr>
          <w:p w:rsidR="00386A78" w:rsidRPr="00694F0B" w:rsidRDefault="002B16DC" w:rsidP="00694F0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94F0B">
              <w:rPr>
                <w:rFonts w:eastAsia="Calibri"/>
                <w:sz w:val="20"/>
                <w:szCs w:val="20"/>
                <w:lang w:eastAsia="en-US"/>
              </w:rPr>
              <w:t>-3 387 080,65</w:t>
            </w:r>
          </w:p>
        </w:tc>
        <w:tc>
          <w:tcPr>
            <w:tcW w:w="2393" w:type="dxa"/>
            <w:shd w:val="clear" w:color="auto" w:fill="auto"/>
          </w:tcPr>
          <w:p w:rsidR="00386A78" w:rsidRPr="00694F0B" w:rsidRDefault="002B16DC" w:rsidP="00694F0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94F0B">
              <w:rPr>
                <w:rFonts w:eastAsia="Calibri"/>
                <w:sz w:val="20"/>
                <w:szCs w:val="20"/>
                <w:lang w:eastAsia="en-US"/>
              </w:rPr>
              <w:t>- 6 563 878,74</w:t>
            </w:r>
          </w:p>
        </w:tc>
      </w:tr>
      <w:tr w:rsidR="00386A78" w:rsidRPr="00694F0B" w:rsidTr="00694F0B">
        <w:tc>
          <w:tcPr>
            <w:tcW w:w="2392" w:type="dxa"/>
            <w:shd w:val="clear" w:color="auto" w:fill="auto"/>
          </w:tcPr>
          <w:p w:rsidR="00386A78" w:rsidRPr="00694F0B" w:rsidRDefault="002B16DC" w:rsidP="00694F0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94F0B">
              <w:rPr>
                <w:rFonts w:eastAsia="Calibr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386A78" w:rsidRPr="00694F0B" w:rsidRDefault="002B16DC" w:rsidP="00694F0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94F0B">
              <w:rPr>
                <w:rFonts w:eastAsia="Calibri"/>
                <w:sz w:val="20"/>
                <w:szCs w:val="20"/>
                <w:lang w:eastAsia="en-US"/>
              </w:rPr>
              <w:t>13 175 766,73</w:t>
            </w:r>
          </w:p>
        </w:tc>
        <w:tc>
          <w:tcPr>
            <w:tcW w:w="2393" w:type="dxa"/>
            <w:shd w:val="clear" w:color="auto" w:fill="auto"/>
          </w:tcPr>
          <w:p w:rsidR="00386A78" w:rsidRPr="00694F0B" w:rsidRDefault="002B16DC" w:rsidP="00694F0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94F0B">
              <w:rPr>
                <w:rFonts w:eastAsia="Calibri"/>
                <w:sz w:val="20"/>
                <w:szCs w:val="20"/>
                <w:lang w:eastAsia="en-US"/>
              </w:rPr>
              <w:t>4 392 919,35</w:t>
            </w:r>
          </w:p>
        </w:tc>
        <w:tc>
          <w:tcPr>
            <w:tcW w:w="2393" w:type="dxa"/>
            <w:shd w:val="clear" w:color="auto" w:fill="auto"/>
          </w:tcPr>
          <w:p w:rsidR="00386A78" w:rsidRPr="00694F0B" w:rsidRDefault="002B16DC" w:rsidP="00694F0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94F0B">
              <w:rPr>
                <w:rFonts w:eastAsia="Calibri"/>
                <w:sz w:val="20"/>
                <w:szCs w:val="20"/>
                <w:lang w:eastAsia="en-US"/>
              </w:rPr>
              <w:t>- 8 782 847,38</w:t>
            </w:r>
          </w:p>
        </w:tc>
      </w:tr>
    </w:tbl>
    <w:p w:rsidR="00CD5F6C" w:rsidRDefault="00EF285E" w:rsidP="00CD5F6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D2309A">
        <w:rPr>
          <w:rFonts w:eastAsia="Calibri"/>
          <w:lang w:eastAsia="en-US"/>
        </w:rPr>
        <w:t xml:space="preserve"> </w:t>
      </w:r>
    </w:p>
    <w:p w:rsidR="00935D69" w:rsidRDefault="00935D69" w:rsidP="00935D69">
      <w:pPr>
        <w:suppressAutoHyphens w:val="0"/>
        <w:jc w:val="both"/>
      </w:pPr>
      <w:r>
        <w:tab/>
        <w:t>Из приведенных данных видно, что исполнение дефицита  бюджета составило 4 392 919,35 рублей при плановых назначениях 13 175 766,73</w:t>
      </w:r>
      <w:r w:rsidR="00865707">
        <w:t xml:space="preserve"> </w:t>
      </w:r>
      <w:r>
        <w:t>рублей или 33,3%, то есть отме</w:t>
      </w:r>
      <w:r w:rsidR="00480790">
        <w:t xml:space="preserve">чается </w:t>
      </w:r>
      <w:r>
        <w:t xml:space="preserve"> очень низк</w:t>
      </w:r>
      <w:r w:rsidR="00480790">
        <w:t>и</w:t>
      </w:r>
      <w:r>
        <w:t xml:space="preserve"> </w:t>
      </w:r>
      <w:r w:rsidR="00865707">
        <w:t xml:space="preserve">уровень </w:t>
      </w:r>
      <w:r>
        <w:t>исполнении дефицита бюджета</w:t>
      </w:r>
      <w:r w:rsidR="00865707">
        <w:t>.</w:t>
      </w:r>
      <w:r w:rsidR="00C93023">
        <w:t xml:space="preserve"> </w:t>
      </w:r>
      <w:r w:rsidR="00865707">
        <w:t xml:space="preserve">Причиной этого является то, что  </w:t>
      </w:r>
      <w:r w:rsidR="00D20B68">
        <w:t>доходы в</w:t>
      </w:r>
      <w:r w:rsidR="00C93023">
        <w:t xml:space="preserve"> бюджет городского округа Вичуга</w:t>
      </w:r>
      <w:r w:rsidR="00D20B68">
        <w:t xml:space="preserve"> в 2017году поступили не в полном объеме.</w:t>
      </w:r>
      <w:r w:rsidR="00C93023">
        <w:t xml:space="preserve"> </w:t>
      </w:r>
      <w:r>
        <w:t>Динамик</w:t>
      </w:r>
      <w:r w:rsidR="00865707">
        <w:t>а</w:t>
      </w:r>
      <w:r>
        <w:t xml:space="preserve"> </w:t>
      </w:r>
      <w:r w:rsidR="00ED46DC">
        <w:t xml:space="preserve">дефицита бюджета за последних три отчетных финансовых года </w:t>
      </w:r>
      <w:r w:rsidR="00865707">
        <w:t xml:space="preserve">отражена </w:t>
      </w:r>
      <w:r w:rsidR="00ED46DC">
        <w:t>в таблице 2.</w:t>
      </w:r>
    </w:p>
    <w:p w:rsidR="00941505" w:rsidRDefault="00941505" w:rsidP="00935D69">
      <w:pPr>
        <w:suppressAutoHyphens w:val="0"/>
        <w:jc w:val="both"/>
      </w:pPr>
    </w:p>
    <w:p w:rsidR="00941505" w:rsidRDefault="00000CBC" w:rsidP="00935D69">
      <w:pPr>
        <w:suppressAutoHyphens w:val="0"/>
        <w:jc w:val="both"/>
        <w:rPr>
          <w:b/>
        </w:rPr>
      </w:pPr>
      <w:r>
        <w:rPr>
          <w:b/>
        </w:rPr>
        <w:t xml:space="preserve">                          </w:t>
      </w:r>
      <w:r w:rsidR="00941505">
        <w:rPr>
          <w:b/>
        </w:rPr>
        <w:t>Раздел 8</w:t>
      </w:r>
      <w:r>
        <w:rPr>
          <w:b/>
        </w:rPr>
        <w:t>.</w:t>
      </w:r>
      <w:r w:rsidR="00941505">
        <w:rPr>
          <w:b/>
        </w:rPr>
        <w:t xml:space="preserve"> </w:t>
      </w:r>
      <w:r>
        <w:rPr>
          <w:b/>
        </w:rPr>
        <w:t>Муниципальный долг и расходы на его обслуживание</w:t>
      </w:r>
    </w:p>
    <w:p w:rsidR="00000CBC" w:rsidRDefault="00000CBC" w:rsidP="00935D69">
      <w:pPr>
        <w:suppressAutoHyphens w:val="0"/>
        <w:jc w:val="both"/>
      </w:pPr>
      <w:r>
        <w:tab/>
      </w:r>
    </w:p>
    <w:p w:rsidR="00865707" w:rsidRDefault="00000CBC" w:rsidP="00935D69">
      <w:pPr>
        <w:suppressAutoHyphens w:val="0"/>
        <w:jc w:val="both"/>
      </w:pPr>
      <w:r>
        <w:tab/>
      </w:r>
      <w:proofErr w:type="gramStart"/>
      <w:r>
        <w:t xml:space="preserve">Предельный объем муниципального долга на 2017 год  в соответствии с решением городской Думы городского округа Вичуга </w:t>
      </w:r>
      <w:r w:rsidR="005C0838">
        <w:t>от 22.12.2016 года № 86 «О</w:t>
      </w:r>
      <w:r>
        <w:t xml:space="preserve">  бюджете</w:t>
      </w:r>
      <w:r w:rsidR="005C0838">
        <w:t xml:space="preserve"> городского округа Вичуга на 2017год и на плановый период 2018 и 2019 годов» </w:t>
      </w:r>
      <w:r w:rsidR="005C0838">
        <w:lastRenderedPageBreak/>
        <w:t>утвержден в сумме 286 700 396,70 рублей, что соответствует требованиям пункта 3 статьи 107 Бюджетного кодекса Российской Федерации.</w:t>
      </w:r>
      <w:proofErr w:type="gramEnd"/>
      <w:r w:rsidR="005E44C8">
        <w:t xml:space="preserve"> Структура муниципального долга соответствует статье 100 Бюджетного кодекса РФ. Следует отметить, что в структуре муниципального долга 100% составляют долговые обязательства по кредитам кредитных организаций, что создает риски для долговой устойчивости бюджета городского округа Вичуга. </w:t>
      </w:r>
    </w:p>
    <w:p w:rsidR="00865707" w:rsidRDefault="005C0838" w:rsidP="00865707">
      <w:pPr>
        <w:suppressAutoHyphens w:val="0"/>
        <w:ind w:firstLine="708"/>
        <w:jc w:val="both"/>
      </w:pPr>
      <w:r>
        <w:t>В соответствии с пунктом 6 статьи 107</w:t>
      </w:r>
      <w:r w:rsidR="005E44C8">
        <w:t xml:space="preserve"> </w:t>
      </w:r>
      <w:r>
        <w:t xml:space="preserve">Бюджетного кодекса Российской Федерации </w:t>
      </w:r>
      <w:r w:rsidR="00023C5A">
        <w:t>утвержден верхний предел муниципального долга по состоянию на 01.01.2018 года в сумме 24 291 302,90</w:t>
      </w:r>
      <w:r w:rsidR="00865707">
        <w:t xml:space="preserve"> </w:t>
      </w:r>
      <w:r w:rsidR="00023C5A">
        <w:t>рублей.</w:t>
      </w:r>
      <w:r>
        <w:t xml:space="preserve"> </w:t>
      </w:r>
      <w:r w:rsidR="00023C5A">
        <w:t>Предельный</w:t>
      </w:r>
      <w:r w:rsidR="00023C5A">
        <w:tab/>
        <w:t>о</w:t>
      </w:r>
      <w:r>
        <w:t>бъем расходов на обслуживание муниципального долга</w:t>
      </w:r>
      <w:r w:rsidR="00023C5A">
        <w:t xml:space="preserve"> на 2017 год утвержден в сумме 51 662 725,30 рублей</w:t>
      </w:r>
      <w:r w:rsidR="00E90201">
        <w:t>, что соответствует статье 111 Бюджетного кодекса Российской Федерации</w:t>
      </w:r>
      <w:r w:rsidR="00023C5A">
        <w:t>.</w:t>
      </w:r>
      <w:r w:rsidR="004312E0">
        <w:t xml:space="preserve"> </w:t>
      </w:r>
    </w:p>
    <w:p w:rsidR="00865707" w:rsidRDefault="007F6C3E" w:rsidP="00865707">
      <w:pPr>
        <w:suppressAutoHyphens w:val="0"/>
        <w:ind w:firstLine="708"/>
        <w:jc w:val="both"/>
      </w:pPr>
      <w:r>
        <w:t xml:space="preserve">Исполнение расходных обязательств </w:t>
      </w:r>
      <w:r w:rsidR="00481FDF">
        <w:t xml:space="preserve">по обслуживанию муниципального долга производилось в рамках </w:t>
      </w:r>
      <w:r w:rsidR="00E453F9">
        <w:t>под</w:t>
      </w:r>
      <w:r w:rsidR="00481FDF">
        <w:t>программы</w:t>
      </w:r>
      <w:r w:rsidR="00E453F9">
        <w:t xml:space="preserve"> «Управление муниципальным долгом» муниципальной программы «Долгосрочная сбалансированность и устойчивость бюджетной системы». Первоначально в бюджете городского округа Вичуга </w:t>
      </w:r>
      <w:r w:rsidR="00C77041">
        <w:t>на 2017 год на обслуживание муниципального долга было утверждено 1 400 000,0рублей.  В течение 2017 года в бюджет дважды вносились изменения: решением городской Думы городского округа Вичуга от 25.05.2017г. № 28</w:t>
      </w:r>
      <w:r w:rsidR="000141BB">
        <w:t xml:space="preserve"> увеличивались ассигнования</w:t>
      </w:r>
      <w:r w:rsidR="00C77041">
        <w:t xml:space="preserve"> в сумме 1 200 000,0 рублей  на уплату процентов по кредиту от 2016 года; решением городской Думы городского округа Вичуга</w:t>
      </w:r>
      <w:r w:rsidR="000141BB">
        <w:t xml:space="preserve"> от 22.12.2017 года № 65 уменьшались ассигнования в сумме 850 400,00 рублей в связи с экономией по уплате процентов по кредиту.</w:t>
      </w:r>
      <w:r w:rsidR="00C77041">
        <w:t xml:space="preserve"> </w:t>
      </w:r>
      <w:r w:rsidR="000141BB">
        <w:t>В результате уточненный объем расходов на обслуживание муниципального долга составил 1 749 600,0рублей, что не превышало предельный объем расходов на обсл</w:t>
      </w:r>
      <w:r w:rsidR="00753084">
        <w:t>уживание муниципального долга (</w:t>
      </w:r>
      <w:r w:rsidR="000141BB">
        <w:t>51 662 725,30 руб.).</w:t>
      </w:r>
      <w:r w:rsidR="005B5229">
        <w:t xml:space="preserve"> </w:t>
      </w:r>
      <w:r w:rsidR="000141BB">
        <w:t xml:space="preserve"> </w:t>
      </w:r>
    </w:p>
    <w:p w:rsidR="00000CBC" w:rsidRPr="00000CBC" w:rsidRDefault="00E31970" w:rsidP="00865707">
      <w:pPr>
        <w:suppressAutoHyphens w:val="0"/>
        <w:ind w:firstLine="708"/>
        <w:jc w:val="both"/>
        <w:rPr>
          <w:rFonts w:eastAsia="Calibri"/>
          <w:lang w:eastAsia="en-US"/>
        </w:rPr>
      </w:pPr>
      <w:r>
        <w:t>По данным об исполнении бюджета городского округа Вичуга расходы на обслуживание муниципального долга составили 1 716 200,00 рублей или 98,1 % от плановых назначений.</w:t>
      </w:r>
      <w:r w:rsidR="00C77041">
        <w:t xml:space="preserve">  </w:t>
      </w:r>
      <w:r>
        <w:tab/>
      </w:r>
      <w:r w:rsidR="001F1CEA">
        <w:t>В соответствии со статьями 103 и 106 Бюджетного кодекса утверждена п</w:t>
      </w:r>
      <w:r w:rsidR="00023C5A">
        <w:t>рограмма</w:t>
      </w:r>
      <w:r w:rsidR="00092241">
        <w:t xml:space="preserve"> муниципальных внутренних заимствований</w:t>
      </w:r>
      <w:r w:rsidR="001F1CEA">
        <w:t>, которая включает</w:t>
      </w:r>
      <w:r w:rsidR="00092241">
        <w:t xml:space="preserve"> один вид заим</w:t>
      </w:r>
      <w:r w:rsidR="001F1CEA">
        <w:t>ствования – кредиты в кредитных организациях. Объем заимствований  на 2017 год соответствует сумме дефицита бюджета на 2017 год.</w:t>
      </w:r>
      <w:r w:rsidR="00023C5A">
        <w:t xml:space="preserve">  </w:t>
      </w:r>
      <w:r w:rsidR="009C5A55">
        <w:t>Согласно этой программ</w:t>
      </w:r>
      <w:r w:rsidR="00865707">
        <w:t>е</w:t>
      </w:r>
      <w:r w:rsidR="009C5A55">
        <w:t xml:space="preserve"> предусмотрено привлечение кредитов от кредитных организаций в сумме 24 291 302,90 рублей, погашение кредитов предусмотрено в сумме 11 660 000,0 рублей.  </w:t>
      </w:r>
      <w:r w:rsidR="00897B68">
        <w:t>Исполнение программы характеризуется следующим образом: погашена задолженность по кредитам кредитным организациям  в сумме</w:t>
      </w:r>
      <w:r w:rsidR="00C37DDE">
        <w:t xml:space="preserve"> 11 660 000,0 рублей, привлечено денежных средств в виде кредитов </w:t>
      </w:r>
      <w:r w:rsidR="007F6701">
        <w:t>19 440 000,00 рублей.  Разница между полученными и погашенными кредитами составляет 7 780,00рублей, которая является источником погашения дефицита бюджета в 2017 году и соответствует строке 520 формы 0503364 Сведения об исполнении консолидированного бюджета.</w:t>
      </w:r>
      <w:r w:rsidR="00C37DDE">
        <w:t xml:space="preserve">   </w:t>
      </w:r>
      <w:r w:rsidR="00897B68">
        <w:t xml:space="preserve"> </w:t>
      </w:r>
      <w:r w:rsidR="009C5A55">
        <w:t xml:space="preserve"> </w:t>
      </w:r>
      <w:r w:rsidR="00023C5A">
        <w:t xml:space="preserve"> </w:t>
      </w:r>
      <w:r w:rsidR="005C0838">
        <w:t xml:space="preserve">   </w:t>
      </w:r>
    </w:p>
    <w:p w:rsidR="00D86B9C" w:rsidRDefault="00D86B9C" w:rsidP="00D86B9C">
      <w:pPr>
        <w:suppressAutoHyphens w:val="0"/>
        <w:jc w:val="center"/>
        <w:rPr>
          <w:rFonts w:eastAsia="Calibri"/>
          <w:lang w:eastAsia="en-US"/>
        </w:rPr>
      </w:pPr>
    </w:p>
    <w:p w:rsidR="00FB7533" w:rsidRPr="004002D8" w:rsidRDefault="00FB7533" w:rsidP="002E627B">
      <w:pPr>
        <w:rPr>
          <w:b/>
        </w:rPr>
      </w:pPr>
    </w:p>
    <w:p w:rsidR="00FB7533" w:rsidRDefault="002E627B" w:rsidP="00FB7533">
      <w:pPr>
        <w:jc w:val="both"/>
        <w:rPr>
          <w:b/>
        </w:rPr>
      </w:pPr>
      <w:r w:rsidRPr="004002D8">
        <w:rPr>
          <w:b/>
        </w:rPr>
        <w:tab/>
      </w:r>
      <w:r w:rsidR="00FB7533">
        <w:rPr>
          <w:b/>
        </w:rPr>
        <w:t xml:space="preserve">      Раздел 9. Общие итоги внешней  проверки бюджетной отчетности</w:t>
      </w:r>
    </w:p>
    <w:p w:rsidR="00FB7533" w:rsidRDefault="00FB7533" w:rsidP="00FB7533">
      <w:pPr>
        <w:jc w:val="center"/>
        <w:rPr>
          <w:b/>
        </w:rPr>
      </w:pPr>
      <w:r>
        <w:rPr>
          <w:b/>
        </w:rPr>
        <w:t>главных администраторов средств бюджета, иных контрольных и экспертно-аналитических  мероприятий  за 2017 год</w:t>
      </w:r>
    </w:p>
    <w:p w:rsidR="001F59FE" w:rsidRPr="00753084" w:rsidRDefault="001F59FE" w:rsidP="00753084">
      <w:pPr>
        <w:jc w:val="both"/>
      </w:pPr>
    </w:p>
    <w:p w:rsidR="003753C5" w:rsidRPr="004002D8" w:rsidRDefault="003753C5" w:rsidP="003753C5">
      <w:pPr>
        <w:jc w:val="both"/>
      </w:pPr>
      <w:r w:rsidRPr="004002D8">
        <w:rPr>
          <w:b/>
        </w:rPr>
        <w:tab/>
      </w:r>
      <w:r w:rsidRPr="004002D8">
        <w:t>Контрольно-счетной комиссией была проведена камеральная проверка бюджетной отчетности  главных администраторов бюджетных средств, которая включает в себя проверку полноты представленных документов,  полноты заполнения реквизитов представленных форм  отчетности</w:t>
      </w:r>
      <w:r w:rsidR="00E85E77" w:rsidRPr="004002D8">
        <w:t>, соблюдение контрольных соотношений, соответствие плановых показателей решению городской Думы городского округа Вичуга о бюджете городского округа Вичуга на истекший финансовый год.</w:t>
      </w:r>
    </w:p>
    <w:p w:rsidR="00CB4EE4" w:rsidRPr="004002D8" w:rsidRDefault="00CB4EE4" w:rsidP="00CB4EE4">
      <w:pPr>
        <w:jc w:val="both"/>
      </w:pPr>
      <w:r w:rsidRPr="004002D8">
        <w:rPr>
          <w:b/>
        </w:rPr>
        <w:tab/>
      </w:r>
      <w:proofErr w:type="gramStart"/>
      <w:r w:rsidRPr="004002D8">
        <w:t>Заключения по результатам внешней проверки годовой бюджетной отчетности главных администраторов бюджетных средств городского округа Вичуга за 201</w:t>
      </w:r>
      <w:r w:rsidR="00B23AFE">
        <w:t>7</w:t>
      </w:r>
      <w:r w:rsidRPr="004002D8">
        <w:t xml:space="preserve"> год </w:t>
      </w:r>
      <w:r w:rsidRPr="004002D8">
        <w:lastRenderedPageBreak/>
        <w:t xml:space="preserve">подготовлены в соответствии со статьей 264.4 Бюджетного кодекса Российской Федерации, Положением о бюджетном процессе в городском округе Вичуга, </w:t>
      </w:r>
      <w:r w:rsidRPr="001C429A">
        <w:t xml:space="preserve">утвержденного решением городской Думы городского округа Вичуга от </w:t>
      </w:r>
      <w:r w:rsidR="00C27542" w:rsidRPr="001C429A">
        <w:t>25.02.2016</w:t>
      </w:r>
      <w:r w:rsidRPr="001C429A">
        <w:t>г.  №</w:t>
      </w:r>
      <w:r w:rsidR="00C27542" w:rsidRPr="001C429A">
        <w:t>4</w:t>
      </w:r>
      <w:r w:rsidRPr="001C429A">
        <w:t>.</w:t>
      </w:r>
      <w:proofErr w:type="gramEnd"/>
    </w:p>
    <w:p w:rsidR="00E75669" w:rsidRPr="004002D8" w:rsidRDefault="0061597B" w:rsidP="00CB4EE4">
      <w:pPr>
        <w:jc w:val="both"/>
      </w:pPr>
      <w:r w:rsidRPr="004002D8">
        <w:tab/>
        <w:t xml:space="preserve">По результатам </w:t>
      </w:r>
      <w:r w:rsidR="005563F8" w:rsidRPr="004002D8">
        <w:t xml:space="preserve">внешней проверки главных администраторов бюджетных средств городского округа Вичуга </w:t>
      </w:r>
      <w:r w:rsidR="00884DB3" w:rsidRPr="004002D8">
        <w:t>выявлено следующее:</w:t>
      </w:r>
    </w:p>
    <w:p w:rsidR="00375C65" w:rsidRDefault="00E75669" w:rsidP="00E75669">
      <w:pPr>
        <w:ind w:left="1068"/>
        <w:jc w:val="both"/>
      </w:pPr>
      <w:r>
        <w:t>1.</w:t>
      </w:r>
      <w:r w:rsidR="002241C6">
        <w:t xml:space="preserve"> </w:t>
      </w:r>
      <w:r w:rsidR="00884DB3" w:rsidRPr="004002D8">
        <w:t xml:space="preserve">По данным </w:t>
      </w:r>
      <w:r w:rsidR="007640DB" w:rsidRPr="004002D8">
        <w:t>ф. 0503151 «Отчет по поступлениям и выбытиям» по состоянию на 01.01.201</w:t>
      </w:r>
      <w:r w:rsidR="00B23AFE">
        <w:t>8</w:t>
      </w:r>
      <w:r w:rsidR="007640DB" w:rsidRPr="004002D8">
        <w:t xml:space="preserve"> в городском округе Вичуга определен</w:t>
      </w:r>
      <w:r w:rsidR="00835D8D" w:rsidRPr="004002D8">
        <w:t>о</w:t>
      </w:r>
      <w:r w:rsidR="007640DB" w:rsidRPr="004002D8">
        <w:t xml:space="preserve"> </w:t>
      </w:r>
      <w:r w:rsidR="00DE619D">
        <w:t>20</w:t>
      </w:r>
      <w:r w:rsidR="007640DB" w:rsidRPr="004002D8">
        <w:t xml:space="preserve"> главны</w:t>
      </w:r>
      <w:r w:rsidR="00C528B9" w:rsidRPr="004002D8">
        <w:t>х</w:t>
      </w:r>
      <w:r w:rsidR="007640DB" w:rsidRPr="004002D8">
        <w:t xml:space="preserve"> администратор</w:t>
      </w:r>
      <w:r w:rsidR="00C528B9" w:rsidRPr="004002D8">
        <w:t>ов</w:t>
      </w:r>
      <w:r w:rsidR="007640DB" w:rsidRPr="004002D8">
        <w:t xml:space="preserve"> бюджетных средств. </w:t>
      </w:r>
      <w:proofErr w:type="gramStart"/>
      <w:r w:rsidR="007640DB" w:rsidRPr="004002D8">
        <w:t xml:space="preserve">В Контрольно-счетную комиссию были представлены бюджетные отчетности </w:t>
      </w:r>
      <w:r w:rsidR="00835D8D" w:rsidRPr="004002D8">
        <w:rPr>
          <w:b/>
        </w:rPr>
        <w:t>1</w:t>
      </w:r>
      <w:r w:rsidR="00B23AFE">
        <w:rPr>
          <w:b/>
        </w:rPr>
        <w:t>4</w:t>
      </w:r>
      <w:r w:rsidR="007640DB" w:rsidRPr="004002D8">
        <w:rPr>
          <w:b/>
        </w:rPr>
        <w:t>-ю</w:t>
      </w:r>
      <w:r w:rsidR="007640DB" w:rsidRPr="004002D8">
        <w:t xml:space="preserve"> главными администраторами бюджетных  средств, </w:t>
      </w:r>
      <w:r w:rsidR="007859DC" w:rsidRPr="004002D8">
        <w:rPr>
          <w:b/>
        </w:rPr>
        <w:t>за исключением</w:t>
      </w:r>
      <w:r w:rsidR="007640DB" w:rsidRPr="004002D8">
        <w:t xml:space="preserve"> </w:t>
      </w:r>
      <w:r w:rsidR="002D44A4" w:rsidRPr="004002D8">
        <w:t>Управлени</w:t>
      </w:r>
      <w:r w:rsidR="00835D8D" w:rsidRPr="004002D8">
        <w:t>я</w:t>
      </w:r>
      <w:r w:rsidR="002D44A4" w:rsidRPr="004002D8">
        <w:t xml:space="preserve"> Федерального казначейства</w:t>
      </w:r>
      <w:r w:rsidR="006132C0" w:rsidRPr="004002D8">
        <w:t xml:space="preserve"> по Ивановской области</w:t>
      </w:r>
      <w:r w:rsidR="005A7023" w:rsidRPr="004002D8">
        <w:t xml:space="preserve">, </w:t>
      </w:r>
      <w:r w:rsidR="00B23AFE">
        <w:t>Управления Федеральной антимонопольной службы по Ивановской области, Управления Федеральной службы по надзору в сфере природопользования (</w:t>
      </w:r>
      <w:r w:rsidR="00D20B68">
        <w:t>Р</w:t>
      </w:r>
      <w:r w:rsidR="00B23AFE">
        <w:t>осприроднадзора) по Ивановской области,</w:t>
      </w:r>
      <w:r w:rsidR="0013301C">
        <w:t xml:space="preserve"> Департамента природных ресурсов и экологии Ивановской области, Управления Министерства внутренних дел РФ по Ивановской области, </w:t>
      </w:r>
      <w:r w:rsidR="00375C65">
        <w:t>Отдела государственного контроля, надзора и охраны</w:t>
      </w:r>
      <w:proofErr w:type="gramEnd"/>
      <w:r w:rsidR="00375C65">
        <w:t xml:space="preserve"> водных биологических ресурсов по Ивановской области.</w:t>
      </w:r>
    </w:p>
    <w:p w:rsidR="002F3C8A" w:rsidRPr="004002D8" w:rsidRDefault="00375C65" w:rsidP="00E75669">
      <w:pPr>
        <w:ind w:left="1068"/>
        <w:jc w:val="both"/>
      </w:pPr>
      <w:r>
        <w:t xml:space="preserve"> </w:t>
      </w:r>
      <w:r w:rsidR="0013301C">
        <w:t xml:space="preserve">   </w:t>
      </w:r>
      <w:r w:rsidR="00B23AFE">
        <w:t xml:space="preserve"> </w:t>
      </w:r>
      <w:r w:rsidR="00E75669" w:rsidRPr="004451CC">
        <w:t>2.</w:t>
      </w:r>
      <w:r w:rsidR="002241C6" w:rsidRPr="004451CC">
        <w:t xml:space="preserve"> </w:t>
      </w:r>
      <w:r w:rsidR="002F3C8A" w:rsidRPr="004451CC">
        <w:t xml:space="preserve">Годовая бюджетная </w:t>
      </w:r>
      <w:r w:rsidR="002F3C8A" w:rsidRPr="004451CC">
        <w:rPr>
          <w:b/>
        </w:rPr>
        <w:t>отчетность представлена</w:t>
      </w:r>
      <w:r w:rsidR="002F3C8A" w:rsidRPr="004451CC">
        <w:t xml:space="preserve"> главными администраторами бюджетных средств </w:t>
      </w:r>
      <w:r w:rsidR="002F3C8A" w:rsidRPr="004451CC">
        <w:rPr>
          <w:b/>
        </w:rPr>
        <w:t>в срок</w:t>
      </w:r>
      <w:r w:rsidR="002F3C8A" w:rsidRPr="004451CC">
        <w:t>, установленный п.3 ст.</w:t>
      </w:r>
      <w:r w:rsidR="003C2F3D" w:rsidRPr="004451CC">
        <w:t>21</w:t>
      </w:r>
      <w:r w:rsidR="002F3C8A" w:rsidRPr="004451CC">
        <w:t xml:space="preserve"> Положения о бюджетном процессе в городском округе Вичуга, </w:t>
      </w:r>
      <w:r w:rsidR="002F3C8A" w:rsidRPr="004451CC">
        <w:rPr>
          <w:b/>
        </w:rPr>
        <w:t>за исключением</w:t>
      </w:r>
      <w:r w:rsidR="004451CC">
        <w:rPr>
          <w:b/>
        </w:rPr>
        <w:t xml:space="preserve"> </w:t>
      </w:r>
      <w:r w:rsidR="004451CC">
        <w:t xml:space="preserve">Управления Федеральной службы судебных приставов по </w:t>
      </w:r>
      <w:r w:rsidR="00D02A86" w:rsidRPr="004451CC">
        <w:t>Ивановской области</w:t>
      </w:r>
      <w:r w:rsidR="004451CC">
        <w:t>.</w:t>
      </w:r>
    </w:p>
    <w:p w:rsidR="00535F28" w:rsidRPr="004002D8" w:rsidRDefault="00E75669" w:rsidP="002241C6">
      <w:pPr>
        <w:ind w:left="1068"/>
        <w:jc w:val="both"/>
      </w:pPr>
      <w:r>
        <w:t>3.</w:t>
      </w:r>
      <w:r w:rsidR="002241C6">
        <w:t xml:space="preserve"> </w:t>
      </w:r>
      <w:r w:rsidR="00535F28" w:rsidRPr="004002D8">
        <w:t xml:space="preserve">Состав бюджетной отчетности </w:t>
      </w:r>
      <w:r w:rsidR="00F93201" w:rsidRPr="004002D8">
        <w:t>главных администраторов бюджетных средств</w:t>
      </w:r>
      <w:r w:rsidR="00EB1796" w:rsidRPr="004002D8">
        <w:t xml:space="preserve"> в основном</w:t>
      </w:r>
      <w:r w:rsidR="00F93201" w:rsidRPr="004002D8">
        <w:t xml:space="preserve"> </w:t>
      </w:r>
      <w:r w:rsidR="00535F28" w:rsidRPr="004002D8">
        <w:rPr>
          <w:b/>
        </w:rPr>
        <w:t>соответствует</w:t>
      </w:r>
      <w:r w:rsidR="00535F28" w:rsidRPr="004002D8">
        <w:t xml:space="preserve"> требованиям п.11.1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N191н (ред. от </w:t>
      </w:r>
      <w:r w:rsidR="00B61CB3" w:rsidRPr="004002D8">
        <w:t>31</w:t>
      </w:r>
      <w:r w:rsidR="00535F28" w:rsidRPr="004002D8">
        <w:t>.1</w:t>
      </w:r>
      <w:r w:rsidR="00B61CB3" w:rsidRPr="004002D8">
        <w:t>2</w:t>
      </w:r>
      <w:r w:rsidR="00535F28" w:rsidRPr="004002D8">
        <w:t>.201</w:t>
      </w:r>
      <w:r w:rsidR="00B61CB3" w:rsidRPr="004002D8">
        <w:t>5г.</w:t>
      </w:r>
      <w:r w:rsidR="00535F28" w:rsidRPr="004002D8">
        <w:t xml:space="preserve">).  </w:t>
      </w:r>
    </w:p>
    <w:p w:rsidR="00AB57FC" w:rsidRPr="00E75669" w:rsidRDefault="002241C6" w:rsidP="00E75669">
      <w:pPr>
        <w:ind w:left="1068"/>
        <w:jc w:val="both"/>
        <w:rPr>
          <w:b/>
        </w:rPr>
      </w:pPr>
      <w:r>
        <w:t xml:space="preserve">4. </w:t>
      </w:r>
      <w:r w:rsidR="009A0C79" w:rsidRPr="00E75669">
        <w:rPr>
          <w:b/>
        </w:rPr>
        <w:t>С нарушением</w:t>
      </w:r>
      <w:r w:rsidR="004451CD" w:rsidRPr="00E75669">
        <w:rPr>
          <w:b/>
        </w:rPr>
        <w:t xml:space="preserve"> п.4</w:t>
      </w:r>
      <w:r w:rsidR="009A0C79" w:rsidRPr="00E75669">
        <w:rPr>
          <w:b/>
        </w:rPr>
        <w:t xml:space="preserve"> и</w:t>
      </w:r>
      <w:r w:rsidR="004451CC">
        <w:rPr>
          <w:b/>
        </w:rPr>
        <w:t xml:space="preserve"> </w:t>
      </w:r>
      <w:r w:rsidR="009A0C79" w:rsidRPr="00E75669">
        <w:rPr>
          <w:b/>
        </w:rPr>
        <w:t xml:space="preserve">(или) </w:t>
      </w:r>
      <w:r w:rsidR="002F7E30" w:rsidRPr="00E75669">
        <w:rPr>
          <w:b/>
        </w:rPr>
        <w:t>п.152 Инструкции</w:t>
      </w:r>
      <w:r w:rsidR="002F7E30" w:rsidRPr="004002D8"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N191н (ред. от </w:t>
      </w:r>
      <w:r w:rsidR="009A0C79" w:rsidRPr="004002D8">
        <w:t>31.12.2015г.</w:t>
      </w:r>
      <w:r w:rsidR="002F7E30" w:rsidRPr="004002D8">
        <w:t>)</w:t>
      </w:r>
      <w:r w:rsidR="00CE3754" w:rsidRPr="004002D8">
        <w:t xml:space="preserve">, </w:t>
      </w:r>
      <w:r w:rsidR="009A0C79" w:rsidRPr="00E75669">
        <w:rPr>
          <w:b/>
        </w:rPr>
        <w:t xml:space="preserve">представили бюджетную отчетность следующие главные администраторы бюджетных средств: </w:t>
      </w:r>
      <w:r w:rsidR="00E75669">
        <w:t>Управление Федеральной службы судебных приставов по Ивановской об</w:t>
      </w:r>
      <w:r w:rsidR="003774D5">
        <w:t>ласти</w:t>
      </w:r>
      <w:r w:rsidR="00E75669">
        <w:t xml:space="preserve">. </w:t>
      </w:r>
      <w:r w:rsidR="0010107A" w:rsidRPr="004002D8">
        <w:t xml:space="preserve">Плановые показатели, указанные </w:t>
      </w:r>
      <w:r w:rsidR="00750B2A" w:rsidRPr="004002D8">
        <w:t xml:space="preserve">в бюджетной отчетности </w:t>
      </w:r>
      <w:r w:rsidR="0018204B" w:rsidRPr="004002D8">
        <w:t xml:space="preserve">главных администраторов бюджетных средств </w:t>
      </w:r>
      <w:r w:rsidR="00A87D0C" w:rsidRPr="00E75669">
        <w:rPr>
          <w:b/>
        </w:rPr>
        <w:t>в основном</w:t>
      </w:r>
      <w:r w:rsidR="00A87D0C" w:rsidRPr="004002D8">
        <w:t xml:space="preserve"> </w:t>
      </w:r>
      <w:r w:rsidR="0018204B" w:rsidRPr="00E75669">
        <w:rPr>
          <w:b/>
        </w:rPr>
        <w:t>соответствуют</w:t>
      </w:r>
      <w:r w:rsidR="0018204B" w:rsidRPr="004002D8">
        <w:t xml:space="preserve"> показателям Решения городской Ду</w:t>
      </w:r>
      <w:r w:rsidR="00A87D0C" w:rsidRPr="004002D8">
        <w:t>мы городского округа Вичуга от</w:t>
      </w:r>
      <w:r w:rsidR="00E75669">
        <w:t xml:space="preserve"> 2</w:t>
      </w:r>
      <w:r w:rsidR="003774D5">
        <w:t>2</w:t>
      </w:r>
      <w:r w:rsidR="00E75669">
        <w:t>.12.201</w:t>
      </w:r>
      <w:r w:rsidR="003774D5">
        <w:t>6</w:t>
      </w:r>
      <w:r w:rsidR="000A07F6" w:rsidRPr="004002D8">
        <w:t xml:space="preserve">г. </w:t>
      </w:r>
      <w:r w:rsidR="0018204B" w:rsidRPr="004002D8">
        <w:t xml:space="preserve"> №</w:t>
      </w:r>
      <w:r w:rsidR="00E75669">
        <w:t xml:space="preserve"> 8</w:t>
      </w:r>
      <w:r w:rsidR="003774D5">
        <w:t>6</w:t>
      </w:r>
      <w:r w:rsidR="0018204B" w:rsidRPr="004002D8">
        <w:t xml:space="preserve"> (в ред.</w:t>
      </w:r>
      <w:r w:rsidR="00457150">
        <w:t xml:space="preserve"> </w:t>
      </w:r>
      <w:r w:rsidR="00E75669">
        <w:t>2</w:t>
      </w:r>
      <w:r w:rsidR="003774D5">
        <w:t>2</w:t>
      </w:r>
      <w:r w:rsidR="0018204B" w:rsidRPr="004002D8">
        <w:t>.12.201</w:t>
      </w:r>
      <w:r w:rsidR="003774D5">
        <w:t>7</w:t>
      </w:r>
      <w:r w:rsidR="0018204B" w:rsidRPr="004002D8">
        <w:t>г.) «О бюджете городского округа Вичуга на 201</w:t>
      </w:r>
      <w:r w:rsidR="003774D5">
        <w:t>7</w:t>
      </w:r>
      <w:r w:rsidR="0018204B" w:rsidRPr="004002D8">
        <w:t xml:space="preserve"> год</w:t>
      </w:r>
      <w:r w:rsidR="003774D5">
        <w:t xml:space="preserve"> и на плановый период 2018 и 2019 годов</w:t>
      </w:r>
      <w:r w:rsidR="00E75669">
        <w:t>»</w:t>
      </w:r>
      <w:r w:rsidR="002B70AB" w:rsidRPr="004002D8">
        <w:t>.</w:t>
      </w:r>
      <w:r w:rsidR="00874B6D" w:rsidRPr="004002D8">
        <w:t xml:space="preserve"> Контрольно-счетная комиссия отмечает, </w:t>
      </w:r>
      <w:r w:rsidR="00A903ED" w:rsidRPr="004002D8">
        <w:t xml:space="preserve">что </w:t>
      </w:r>
      <w:r w:rsidR="000A07F6" w:rsidRPr="004002D8">
        <w:t>главным администраторам бюджетных средств городского округа Вичуга:</w:t>
      </w:r>
      <w:r w:rsidR="00874B6D" w:rsidRPr="004002D8">
        <w:t xml:space="preserve"> </w:t>
      </w:r>
      <w:r w:rsidR="00457150">
        <w:t>Управление Федеральной службы судебных приставов по Ивановской области</w:t>
      </w:r>
      <w:r w:rsidR="0041086C">
        <w:t>, Прокуратуры Ивановской области</w:t>
      </w:r>
      <w:r w:rsidR="00457150">
        <w:t xml:space="preserve"> </w:t>
      </w:r>
      <w:r w:rsidR="008E603A" w:rsidRPr="004002D8">
        <w:t xml:space="preserve"> </w:t>
      </w:r>
      <w:r w:rsidR="00874B6D" w:rsidRPr="00E75669">
        <w:rPr>
          <w:b/>
        </w:rPr>
        <w:t>в Решении о бюджете</w:t>
      </w:r>
      <w:r w:rsidR="00874B6D" w:rsidRPr="004002D8">
        <w:t xml:space="preserve"> </w:t>
      </w:r>
      <w:r w:rsidR="001B7374" w:rsidRPr="00E75669">
        <w:rPr>
          <w:b/>
        </w:rPr>
        <w:t>плановые показатели</w:t>
      </w:r>
      <w:r w:rsidR="00874B6D" w:rsidRPr="00E75669">
        <w:rPr>
          <w:b/>
        </w:rPr>
        <w:t xml:space="preserve"> </w:t>
      </w:r>
      <w:r w:rsidR="000A07F6" w:rsidRPr="00E75669">
        <w:rPr>
          <w:b/>
        </w:rPr>
        <w:t xml:space="preserve">не </w:t>
      </w:r>
      <w:r w:rsidR="00874B6D" w:rsidRPr="00E75669">
        <w:rPr>
          <w:b/>
        </w:rPr>
        <w:t>предусмотрены</w:t>
      </w:r>
      <w:r w:rsidR="00874B6D" w:rsidRPr="004002D8">
        <w:t xml:space="preserve">. </w:t>
      </w:r>
      <w:r w:rsidR="008E603A" w:rsidRPr="004002D8">
        <w:t>По Управлению Федеральной налоговой службы по Ивановской области</w:t>
      </w:r>
      <w:r w:rsidR="006A5269">
        <w:t xml:space="preserve"> плановые показатели в представленной отчетности отражены</w:t>
      </w:r>
      <w:r w:rsidR="008E603A" w:rsidRPr="004002D8">
        <w:t>,</w:t>
      </w:r>
      <w:r w:rsidR="006A5269">
        <w:t xml:space="preserve"> но без учета изменений, внесенных в бюджет городского округа Вичуга в течение 2017года. По Управлению Федеральной службы судебных приставов по Ивановской области</w:t>
      </w:r>
      <w:r w:rsidR="00FE5DD7" w:rsidRPr="004002D8">
        <w:t xml:space="preserve"> </w:t>
      </w:r>
      <w:r w:rsidR="00A822E8" w:rsidRPr="00E75669">
        <w:rPr>
          <w:b/>
        </w:rPr>
        <w:t>плановые показатели утверждены Решением о бюджете, но отсутствуют в представленной отчетности.</w:t>
      </w:r>
    </w:p>
    <w:p w:rsidR="00DB6AB4" w:rsidRPr="004002D8" w:rsidRDefault="002241C6" w:rsidP="002241C6">
      <w:pPr>
        <w:ind w:left="1068"/>
        <w:jc w:val="both"/>
      </w:pPr>
      <w:r>
        <w:t xml:space="preserve">5. </w:t>
      </w:r>
      <w:r w:rsidR="00DB6AB4" w:rsidRPr="004002D8">
        <w:t xml:space="preserve">Полнота заполнения реквизитов представленных форм  отчетности, соблюдение </w:t>
      </w:r>
      <w:r>
        <w:t xml:space="preserve"> </w:t>
      </w:r>
      <w:r w:rsidR="00DB6AB4" w:rsidRPr="004002D8">
        <w:t xml:space="preserve">контрольных соотношений </w:t>
      </w:r>
      <w:r w:rsidR="00C64202" w:rsidRPr="004002D8">
        <w:t>отчетности Главных администраторов средст</w:t>
      </w:r>
      <w:r w:rsidR="008352CB" w:rsidRPr="004002D8">
        <w:t>в</w:t>
      </w:r>
      <w:r w:rsidR="00C64202" w:rsidRPr="004002D8">
        <w:t xml:space="preserve"> бюджета </w:t>
      </w:r>
      <w:r w:rsidR="00DB6AB4" w:rsidRPr="004002D8">
        <w:rPr>
          <w:b/>
        </w:rPr>
        <w:t>соответствуют</w:t>
      </w:r>
      <w:r w:rsidR="00DB6AB4" w:rsidRPr="004002D8">
        <w:t xml:space="preserve"> Инструкции  о порядке составления и </w:t>
      </w:r>
      <w:r w:rsidR="00DB6AB4" w:rsidRPr="004002D8">
        <w:lastRenderedPageBreak/>
        <w:t xml:space="preserve">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N191н (ред. от </w:t>
      </w:r>
      <w:r w:rsidR="00561D56" w:rsidRPr="004002D8">
        <w:t>31.12.2015г.</w:t>
      </w:r>
      <w:r w:rsidR="00DB6AB4" w:rsidRPr="004002D8">
        <w:t xml:space="preserve">).  </w:t>
      </w:r>
    </w:p>
    <w:p w:rsidR="00853587" w:rsidRPr="0042451B" w:rsidRDefault="002241C6" w:rsidP="0042451B">
      <w:pPr>
        <w:ind w:left="1068"/>
        <w:jc w:val="both"/>
        <w:rPr>
          <w:b/>
        </w:rPr>
      </w:pPr>
      <w:r>
        <w:t xml:space="preserve">6. </w:t>
      </w:r>
      <w:r w:rsidR="00853587" w:rsidRPr="004002D8">
        <w:t xml:space="preserve">Представленная главными администраторами бюджетных средств бюджетная </w:t>
      </w:r>
      <w:r w:rsidR="00853587" w:rsidRPr="004002D8">
        <w:rPr>
          <w:b/>
        </w:rPr>
        <w:t>отчетность за 201</w:t>
      </w:r>
      <w:r w:rsidR="006A5269">
        <w:rPr>
          <w:b/>
        </w:rPr>
        <w:t>7</w:t>
      </w:r>
      <w:r w:rsidR="00853587" w:rsidRPr="004002D8">
        <w:rPr>
          <w:b/>
        </w:rPr>
        <w:t xml:space="preserve"> год является достоверной</w:t>
      </w:r>
      <w:r w:rsidR="00853587" w:rsidRPr="004002D8">
        <w:t>, так как данные по поступлениям и  выбытиям бюджетных средств соответствуют данным формы 0503151 Отчет по поступлениям и выбытиям, предоставленной Управлением Федерального казначейства по Ивановской области на отчетную дату 01.01.201</w:t>
      </w:r>
      <w:r w:rsidR="006A5269">
        <w:t>8</w:t>
      </w:r>
      <w:r w:rsidR="00A560F6" w:rsidRPr="004002D8">
        <w:t xml:space="preserve"> </w:t>
      </w:r>
      <w:r w:rsidR="00853587" w:rsidRPr="004002D8">
        <w:t>г</w:t>
      </w:r>
      <w:r w:rsidR="00A560F6" w:rsidRPr="004002D8">
        <w:t>ода.</w:t>
      </w:r>
      <w:r w:rsidR="00853587" w:rsidRPr="004002D8">
        <w:t xml:space="preserve">  </w:t>
      </w:r>
      <w:r w:rsidR="00853587" w:rsidRPr="004002D8">
        <w:rPr>
          <w:b/>
        </w:rPr>
        <w:t>Выявлен</w:t>
      </w:r>
      <w:r w:rsidR="00A560F6" w:rsidRPr="004002D8">
        <w:rPr>
          <w:b/>
        </w:rPr>
        <w:t>ные</w:t>
      </w:r>
      <w:r w:rsidR="00853587" w:rsidRPr="004002D8">
        <w:rPr>
          <w:b/>
        </w:rPr>
        <w:t xml:space="preserve"> отдельные недочет</w:t>
      </w:r>
      <w:r w:rsidR="00A560F6" w:rsidRPr="004002D8">
        <w:rPr>
          <w:b/>
        </w:rPr>
        <w:t>ы (нарушения) в заполнении форм</w:t>
      </w:r>
      <w:r w:rsidR="00853587" w:rsidRPr="004002D8">
        <w:rPr>
          <w:b/>
        </w:rPr>
        <w:t xml:space="preserve"> не повлияли на достоверность показателей. </w:t>
      </w:r>
    </w:p>
    <w:p w:rsidR="001C3553" w:rsidRPr="004002D8" w:rsidRDefault="002008BA" w:rsidP="004948C8">
      <w:pPr>
        <w:suppressAutoHyphens w:val="0"/>
        <w:ind w:firstLine="708"/>
        <w:jc w:val="both"/>
        <w:rPr>
          <w:rFonts w:eastAsia="Calibri"/>
          <w:lang w:eastAsia="en-US"/>
        </w:rPr>
      </w:pPr>
      <w:r w:rsidRPr="004002D8">
        <w:rPr>
          <w:rFonts w:eastAsia="Calibri"/>
          <w:lang w:eastAsia="en-US"/>
        </w:rPr>
        <w:t>Анализ соответствия данных форм 0503127, представленных Главными администраторами бюджетных средств по состоянию на 01.01.20</w:t>
      </w:r>
      <w:r w:rsidR="00001345" w:rsidRPr="004002D8">
        <w:rPr>
          <w:rFonts w:eastAsia="Calibri"/>
          <w:lang w:eastAsia="en-US"/>
        </w:rPr>
        <w:t>1</w:t>
      </w:r>
      <w:r w:rsidR="006C3CEE">
        <w:rPr>
          <w:rFonts w:eastAsia="Calibri"/>
          <w:lang w:eastAsia="en-US"/>
        </w:rPr>
        <w:t>8</w:t>
      </w:r>
      <w:r w:rsidR="00523021">
        <w:rPr>
          <w:rFonts w:eastAsia="Calibri"/>
          <w:lang w:eastAsia="en-US"/>
        </w:rPr>
        <w:t>г. и данных формы 0503151, пред</w:t>
      </w:r>
      <w:r w:rsidRPr="004002D8">
        <w:rPr>
          <w:rFonts w:eastAsia="Calibri"/>
          <w:lang w:eastAsia="en-US"/>
        </w:rPr>
        <w:t>ставленной Управлением Федерального Казначейства по состоянию на 01.01.201</w:t>
      </w:r>
      <w:r w:rsidR="006C3CEE">
        <w:rPr>
          <w:rFonts w:eastAsia="Calibri"/>
          <w:lang w:eastAsia="en-US"/>
        </w:rPr>
        <w:t>8</w:t>
      </w:r>
      <w:r w:rsidRPr="004002D8">
        <w:rPr>
          <w:rFonts w:eastAsia="Calibri"/>
          <w:lang w:eastAsia="en-US"/>
        </w:rPr>
        <w:t xml:space="preserve">г. в части доходов </w:t>
      </w:r>
      <w:r w:rsidR="00001345" w:rsidRPr="004002D8">
        <w:rPr>
          <w:rFonts w:eastAsia="Calibri"/>
          <w:lang w:eastAsia="en-US"/>
        </w:rPr>
        <w:t xml:space="preserve">и расходов </w:t>
      </w:r>
      <w:r w:rsidRPr="004002D8">
        <w:rPr>
          <w:rFonts w:eastAsia="Calibri"/>
          <w:lang w:eastAsia="en-US"/>
        </w:rPr>
        <w:t xml:space="preserve">бюджета </w:t>
      </w:r>
      <w:r w:rsidR="00001345" w:rsidRPr="004002D8">
        <w:rPr>
          <w:rFonts w:eastAsia="Calibri"/>
          <w:lang w:eastAsia="en-US"/>
        </w:rPr>
        <w:t xml:space="preserve">городского округа Вичуга произведенных </w:t>
      </w:r>
      <w:r w:rsidRPr="004002D8">
        <w:rPr>
          <w:rFonts w:eastAsia="Calibri"/>
          <w:lang w:eastAsia="en-US"/>
        </w:rPr>
        <w:t>в 201</w:t>
      </w:r>
      <w:r w:rsidR="006C3CEE">
        <w:rPr>
          <w:rFonts w:eastAsia="Calibri"/>
          <w:lang w:eastAsia="en-US"/>
        </w:rPr>
        <w:t>7</w:t>
      </w:r>
      <w:r w:rsidRPr="004002D8">
        <w:rPr>
          <w:rFonts w:eastAsia="Calibri"/>
          <w:lang w:eastAsia="en-US"/>
        </w:rPr>
        <w:t xml:space="preserve"> году представлен в таблице №</w:t>
      </w:r>
      <w:r w:rsidR="00523021">
        <w:rPr>
          <w:rFonts w:eastAsia="Calibri"/>
          <w:lang w:eastAsia="en-US"/>
        </w:rPr>
        <w:t xml:space="preserve"> 5</w:t>
      </w:r>
      <w:r w:rsidRPr="004002D8">
        <w:rPr>
          <w:rFonts w:eastAsia="Calibri"/>
          <w:lang w:eastAsia="en-US"/>
        </w:rPr>
        <w:t>:</w:t>
      </w:r>
    </w:p>
    <w:p w:rsidR="00FE6B16" w:rsidRPr="00865707" w:rsidRDefault="00FE6B16" w:rsidP="00FE6B16">
      <w:pPr>
        <w:suppressAutoHyphens w:val="0"/>
        <w:jc w:val="right"/>
        <w:rPr>
          <w:rFonts w:eastAsia="Calibri"/>
          <w:sz w:val="20"/>
          <w:szCs w:val="20"/>
          <w:lang w:eastAsia="en-US"/>
        </w:rPr>
      </w:pPr>
      <w:r w:rsidRPr="00865707">
        <w:rPr>
          <w:rFonts w:eastAsia="Calibri"/>
          <w:sz w:val="20"/>
          <w:szCs w:val="20"/>
          <w:lang w:eastAsia="en-US"/>
        </w:rPr>
        <w:t xml:space="preserve">Таблица </w:t>
      </w:r>
      <w:r w:rsidR="00335014" w:rsidRPr="00865707">
        <w:rPr>
          <w:rFonts w:eastAsia="Calibri"/>
          <w:sz w:val="20"/>
          <w:szCs w:val="20"/>
          <w:lang w:eastAsia="en-US"/>
        </w:rPr>
        <w:t>5</w:t>
      </w:r>
    </w:p>
    <w:p w:rsidR="00335014" w:rsidRPr="00865707" w:rsidRDefault="00335014" w:rsidP="00FE6B16">
      <w:pPr>
        <w:suppressAutoHyphens w:val="0"/>
        <w:jc w:val="right"/>
        <w:rPr>
          <w:rFonts w:eastAsia="Calibri"/>
          <w:sz w:val="20"/>
          <w:szCs w:val="20"/>
          <w:lang w:eastAsia="en-US"/>
        </w:rPr>
      </w:pPr>
      <w:r w:rsidRPr="00865707">
        <w:rPr>
          <w:rFonts w:eastAsia="Calibri"/>
          <w:sz w:val="20"/>
          <w:szCs w:val="20"/>
          <w:lang w:eastAsia="en-US"/>
        </w:rPr>
        <w:t>(в рублях)</w:t>
      </w:r>
    </w:p>
    <w:tbl>
      <w:tblPr>
        <w:tblW w:w="103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4"/>
        <w:gridCol w:w="2840"/>
        <w:gridCol w:w="1554"/>
        <w:gridCol w:w="1568"/>
        <w:gridCol w:w="1561"/>
        <w:gridCol w:w="1562"/>
      </w:tblGrid>
      <w:tr w:rsidR="00FE6B16" w:rsidTr="00FE6B16">
        <w:trPr>
          <w:trHeight w:val="3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Код главы по БК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главного распорядителя бюджетных средств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Данные по доходам (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ф.0503127</w:t>
            </w:r>
            <w:r>
              <w:rPr>
                <w:rFonts w:eastAsia="Calibri"/>
                <w:sz w:val="20"/>
                <w:szCs w:val="20"/>
                <w:lang w:eastAsia="en-US"/>
              </w:rPr>
              <w:t>)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Данные по поступлениям </w:t>
            </w:r>
          </w:p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(ф. 0503151) руб.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Данные по расходам (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ф.0503127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) руб.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Данные по выбытиям (ф.0503151)</w:t>
            </w:r>
          </w:p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руб.</w:t>
            </w:r>
          </w:p>
        </w:tc>
      </w:tr>
      <w:tr w:rsidR="00FE6B16" w:rsidTr="00FE6B16">
        <w:trPr>
          <w:trHeight w:val="3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Городская Дума городского округа Вичуга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5 596 162,14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5 596 162,14</w:t>
            </w:r>
          </w:p>
        </w:tc>
      </w:tr>
      <w:tr w:rsidR="00FE6B16" w:rsidTr="00FE6B16">
        <w:trPr>
          <w:trHeight w:val="3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Администрация городского округа Вичуга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167 810,87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167 810,87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122 495 209,16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122 495 209,16</w:t>
            </w:r>
          </w:p>
        </w:tc>
      </w:tr>
      <w:tr w:rsidR="00FE6B16" w:rsidTr="00FE6B16">
        <w:trPr>
          <w:trHeight w:val="3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Финансовый отдел администрации городского округа Вичуга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359 439 617,65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359 439 617,65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9 702 678,67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9 702 678,67</w:t>
            </w:r>
          </w:p>
        </w:tc>
      </w:tr>
      <w:tr w:rsidR="00FE6B16" w:rsidTr="00FE6B16">
        <w:trPr>
          <w:trHeight w:val="3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Комитет по управлению имуществом городского округа Вичуга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24 937 901,57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24 937 901,57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9 574 334,16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9 574 334,16</w:t>
            </w:r>
          </w:p>
        </w:tc>
      </w:tr>
      <w:tr w:rsidR="00FE6B16" w:rsidTr="00FE6B16">
        <w:trPr>
          <w:trHeight w:val="3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Отдел образования администрации городского округа Вичуга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3 744,94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3744,94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246 350 000,37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246 350 000,37</w:t>
            </w:r>
          </w:p>
        </w:tc>
      </w:tr>
      <w:tr w:rsidR="00FE6B16" w:rsidTr="00FE6B16">
        <w:trPr>
          <w:trHeight w:val="3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Отдел культуры администрации городского округа Вичуга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51 082 115,60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51 082 115,60</w:t>
            </w:r>
          </w:p>
        </w:tc>
      </w:tr>
      <w:tr w:rsidR="00FE6B16" w:rsidTr="00FE6B16">
        <w:trPr>
          <w:trHeight w:val="3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812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3427,40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3427,40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32 434 063,50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32 434 063,50</w:t>
            </w:r>
          </w:p>
        </w:tc>
      </w:tr>
      <w:tr w:rsidR="00FE6B16" w:rsidTr="00FE6B16">
        <w:trPr>
          <w:trHeight w:val="3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813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Контрольно-счетная комиссия городского округа Вичуга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2 090 075,47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2 090 075, 47</w:t>
            </w:r>
          </w:p>
        </w:tc>
      </w:tr>
      <w:tr w:rsidR="00FE6B16" w:rsidTr="00FE6B16">
        <w:trPr>
          <w:trHeight w:val="3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Департамент сельского хозяйства и продовольствия Ивановской области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6 900,0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E6B16" w:rsidTr="00FE6B16">
        <w:trPr>
          <w:trHeight w:val="5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041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Департамент природных ресурсов и экологии Ивановской области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Отчетность не представлена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39 680,24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E6B16" w:rsidTr="00FE6B16">
        <w:trPr>
          <w:trHeight w:val="5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Управление Федеральной службы по надзору в сфере природопользования по Ивановской области (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Росприроднадзор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Отчетность не представлена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166 175, 76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E6B16" w:rsidTr="00FE6B16">
        <w:trPr>
          <w:trHeight w:val="5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076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 w:rsidP="00E44EAB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Отдел государственного контроля, надзора и охраны водных биологических ресурсов по Ивановской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обл</w:t>
            </w:r>
            <w:proofErr w:type="spellEnd"/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Отчетность не представлена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4675,00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B16" w:rsidTr="00FE6B16">
        <w:trPr>
          <w:trHeight w:val="5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Управление Федерального казначейства по Ивановской области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Отчетность не представлена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4 848 235,23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E6B16" w:rsidTr="00FE6B16">
        <w:trPr>
          <w:trHeight w:val="5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Федеральная служба по надзору в сфере защиты прав потребителей и благополучия человека  по Ивановской области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435600,00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435 600,00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E6B16" w:rsidTr="00FE6B16">
        <w:trPr>
          <w:trHeight w:val="5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Управление Федеральной антимонопольной службы по Ивановской области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Отчетность не представлена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B16" w:rsidTr="00FE6B16">
        <w:trPr>
          <w:trHeight w:val="5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15 16 1995,71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83 995 803,32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E6B16" w:rsidTr="00FE6B16">
        <w:trPr>
          <w:trHeight w:val="5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Управление Министерства внутренних дел РФ по Ивановской области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Отчетность не представлена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721 512,48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E6B16" w:rsidTr="00FE6B16">
        <w:trPr>
          <w:trHeight w:val="5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Управление Федеральной службы государственной регистрации, кадастра и картографии по Ивановской области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79 635,26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79 635,26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E6B16" w:rsidTr="00FE6B16">
        <w:trPr>
          <w:trHeight w:val="5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6B16" w:rsidTr="00FE6B16">
        <w:trPr>
          <w:trHeight w:val="5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Прокуратура Ивановской области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61000,00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61 000,00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E6B16" w:rsidTr="00FE6B16">
        <w:trPr>
          <w:trHeight w:val="621"/>
        </w:trPr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400 302 633,40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474 931 719,72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479 324 639,07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16" w:rsidRDefault="00FE6B16">
            <w:pPr>
              <w:suppressAutoHyphens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479 324 639,07</w:t>
            </w:r>
          </w:p>
        </w:tc>
      </w:tr>
    </w:tbl>
    <w:p w:rsidR="00FE6B16" w:rsidRDefault="00FE6B16" w:rsidP="00FE6B16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E6B16" w:rsidRDefault="00FE6B16" w:rsidP="00FE6B16">
      <w:pPr>
        <w:suppressAutoHyphens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Из таблицы №1 видно, что по данным полученным в результате анализа годовой бюджетной отчетности Главных администраторов бюджетных средств за 2017 год, общая сумма </w:t>
      </w:r>
      <w:proofErr w:type="gramStart"/>
      <w:r>
        <w:rPr>
          <w:rFonts w:eastAsia="Calibri"/>
          <w:lang w:eastAsia="en-US"/>
        </w:rPr>
        <w:t>доходов, поступивших в бюджет городского округа Вичуга составила</w:t>
      </w:r>
      <w:proofErr w:type="gramEnd"/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400 302 633,40</w:t>
      </w:r>
      <w:r>
        <w:rPr>
          <w:rFonts w:eastAsia="Calibri"/>
          <w:lang w:eastAsia="en-US"/>
        </w:rPr>
        <w:t xml:space="preserve">  р</w:t>
      </w:r>
      <w:r w:rsidR="008C56BE">
        <w:rPr>
          <w:rFonts w:eastAsia="Calibri"/>
          <w:lang w:eastAsia="en-US"/>
        </w:rPr>
        <w:t>ублей, а по данным формы 050315</w:t>
      </w:r>
      <w:r>
        <w:rPr>
          <w:rFonts w:eastAsia="Calibri"/>
          <w:lang w:eastAsia="en-US"/>
        </w:rPr>
        <w:t xml:space="preserve">. «Отчет по поступлениям и выбытиям», </w:t>
      </w:r>
      <w:proofErr w:type="gramStart"/>
      <w:r>
        <w:rPr>
          <w:rFonts w:eastAsia="Calibri"/>
          <w:lang w:eastAsia="en-US"/>
        </w:rPr>
        <w:t>предоставленной</w:t>
      </w:r>
      <w:proofErr w:type="gramEnd"/>
      <w:r>
        <w:rPr>
          <w:rFonts w:eastAsia="Calibri"/>
          <w:lang w:eastAsia="en-US"/>
        </w:rPr>
        <w:t xml:space="preserve"> Управлением Федерального казначейства по Ивановской области на 01.01.201</w:t>
      </w:r>
      <w:r w:rsidR="00AF5666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общая сумма поступлений по доходам по бюджетной деятельности составила </w:t>
      </w:r>
      <w:r w:rsidR="008C56BE" w:rsidRPr="008C56BE">
        <w:rPr>
          <w:rFonts w:eastAsia="Calibri"/>
          <w:b/>
          <w:lang w:eastAsia="en-US"/>
        </w:rPr>
        <w:t>474 931 719,72</w:t>
      </w:r>
      <w:r>
        <w:rPr>
          <w:rFonts w:eastAsia="Calibri"/>
          <w:lang w:eastAsia="en-US"/>
        </w:rPr>
        <w:t xml:space="preserve"> рублей. </w:t>
      </w:r>
      <w:proofErr w:type="gramStart"/>
      <w:r>
        <w:rPr>
          <w:rFonts w:eastAsia="Calibri"/>
          <w:lang w:eastAsia="en-US"/>
        </w:rPr>
        <w:t xml:space="preserve">Данные отчета </w:t>
      </w:r>
      <w:r>
        <w:rPr>
          <w:rFonts w:eastAsia="Calibri"/>
          <w:b/>
          <w:lang w:eastAsia="en-US"/>
        </w:rPr>
        <w:t>не соответствуют</w:t>
      </w:r>
      <w:r>
        <w:rPr>
          <w:rFonts w:eastAsia="Calibri"/>
          <w:lang w:eastAsia="en-US"/>
        </w:rPr>
        <w:t xml:space="preserve"> суммарным показателям годовой бюджетной отчетности главных администраторов средств бюджета городского округа Вичуга, так как в Контрольно-счетную комиссию </w:t>
      </w:r>
      <w:r>
        <w:rPr>
          <w:rFonts w:eastAsia="Calibri"/>
          <w:b/>
          <w:lang w:eastAsia="en-US"/>
        </w:rPr>
        <w:t>не была представлена</w:t>
      </w:r>
      <w:r>
        <w:rPr>
          <w:rFonts w:eastAsia="Calibri"/>
          <w:lang w:eastAsia="en-US"/>
        </w:rPr>
        <w:t xml:space="preserve"> бюджетная отчетность Управлением Федерального казначейства по Ивановской области, Управлением Министерства внутренних дел РФ по Ивановской области</w:t>
      </w:r>
      <w:r w:rsidR="007D347D">
        <w:rPr>
          <w:rFonts w:eastAsia="Calibri"/>
          <w:lang w:eastAsia="en-US"/>
        </w:rPr>
        <w:t>, Департаментом природных ресурсов и экологии Ивановской области, Управления Федеральной по надзору в сфере природопользования Ивановской области, Отдела государственного контроля, надзора</w:t>
      </w:r>
      <w:proofErr w:type="gramEnd"/>
      <w:r w:rsidR="007D347D">
        <w:rPr>
          <w:rFonts w:eastAsia="Calibri"/>
          <w:lang w:eastAsia="en-US"/>
        </w:rPr>
        <w:t xml:space="preserve"> и охраны водных биологических ресурсов по Ивановской области, Управления Федеральной антимонопольной службы по Ивановской области. </w:t>
      </w:r>
      <w:proofErr w:type="gramStart"/>
      <w:r w:rsidR="00BC19B3">
        <w:rPr>
          <w:rFonts w:eastAsia="Calibri"/>
          <w:lang w:eastAsia="en-US"/>
        </w:rPr>
        <w:t>Также КСК отмечает, что</w:t>
      </w:r>
      <w:r w:rsidR="007D347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Управлением Федеральной налоговой службы России по Ивановской области представлены данные только по доходам содержащих элемент бюджета «04», так как Согласно Письму Министерства Финансов Российской Федерации от 05.07.2012г. №02-06-07/2561 федеральные администраторы поступлений бюджетную отчетность в части распределенных сумм доходов, содержащих элемент бюджета «01» в соответствующие финансовые органы муниципальных образований не представляют.</w:t>
      </w:r>
      <w:proofErr w:type="gramEnd"/>
    </w:p>
    <w:p w:rsidR="00FE6B16" w:rsidRDefault="00FE6B16" w:rsidP="00FE6B16">
      <w:pPr>
        <w:suppressAutoHyphens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По данным годовой бюджетной отчетности Главных администраторов бюджетных средств за 2017 год видно, что общая сумма расходов бюджета городского округа Вичуга составила </w:t>
      </w:r>
      <w:r>
        <w:rPr>
          <w:rFonts w:eastAsia="Calibri"/>
          <w:b/>
          <w:lang w:eastAsia="en-US"/>
        </w:rPr>
        <w:t>479 324 639,07рублей</w:t>
      </w:r>
      <w:r>
        <w:rPr>
          <w:rFonts w:eastAsia="Calibri"/>
          <w:lang w:eastAsia="en-US"/>
        </w:rPr>
        <w:t xml:space="preserve">, что соответствует данным формы </w:t>
      </w:r>
      <w:r>
        <w:rPr>
          <w:rFonts w:eastAsia="Calibri"/>
          <w:b/>
          <w:lang w:eastAsia="en-US"/>
        </w:rPr>
        <w:t>0503151</w:t>
      </w:r>
      <w:r>
        <w:rPr>
          <w:rFonts w:eastAsia="Calibri"/>
          <w:lang w:eastAsia="en-US"/>
        </w:rPr>
        <w:t xml:space="preserve"> «Отчет по </w:t>
      </w:r>
      <w:r>
        <w:rPr>
          <w:rFonts w:eastAsia="Calibri"/>
          <w:lang w:eastAsia="en-US"/>
        </w:rPr>
        <w:lastRenderedPageBreak/>
        <w:t>поступлениям и выбытиям», предоставленной Управлением Федерального казначейства по Ивановской области по состоянию на 01.01.201</w:t>
      </w:r>
      <w:r w:rsidR="00AF5666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год</w:t>
      </w:r>
      <w:r w:rsidR="00BC19B3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 xml:space="preserve">. </w:t>
      </w:r>
    </w:p>
    <w:p w:rsidR="00FE6B16" w:rsidRDefault="00FE6B16" w:rsidP="00FE6B16">
      <w:pPr>
        <w:suppressAutoHyphens w:val="0"/>
        <w:ind w:firstLine="708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Данные формы 0503151 «Отчет по поступлениям и выбытиям», предоставленной Управлением Федерального казначейства по Ивановской области по состоянию на 01.01.201</w:t>
      </w:r>
      <w:r w:rsidR="00AF5666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год  </w:t>
      </w:r>
      <w:r>
        <w:rPr>
          <w:rFonts w:eastAsia="Calibri"/>
          <w:b/>
          <w:lang w:eastAsia="en-US"/>
        </w:rPr>
        <w:t>соответствуют</w:t>
      </w:r>
      <w:r>
        <w:rPr>
          <w:rFonts w:eastAsia="Calibri"/>
          <w:lang w:eastAsia="en-US"/>
        </w:rPr>
        <w:t xml:space="preserve"> данным формы 0503323 «Консолидированный отчет о движении денежных средств» предоставленной финансовым отделом на 01.01.2018, </w:t>
      </w:r>
      <w:r>
        <w:rPr>
          <w:rFonts w:eastAsia="Calibri"/>
          <w:b/>
          <w:lang w:eastAsia="en-US"/>
        </w:rPr>
        <w:t>что позволяет сделать вывод о достоверности данных консолидированной отчетности.</w:t>
      </w:r>
    </w:p>
    <w:p w:rsidR="004002D8" w:rsidRPr="004002D8" w:rsidRDefault="004002D8" w:rsidP="0042451B">
      <w:pPr>
        <w:rPr>
          <w:b/>
        </w:rPr>
      </w:pPr>
    </w:p>
    <w:p w:rsidR="00D971D6" w:rsidRPr="000566C7" w:rsidRDefault="008C56BE" w:rsidP="008C56BE">
      <w:pPr>
        <w:widowControl w:val="0"/>
        <w:autoSpaceDN w:val="0"/>
        <w:jc w:val="both"/>
        <w:textAlignment w:val="baseline"/>
        <w:rPr>
          <w:rFonts w:eastAsia="Andale Sans UI" w:cs="Tahoma"/>
          <w:b/>
          <w:kern w:val="3"/>
          <w:lang w:eastAsia="ja-JP" w:bidi="fa-IR"/>
        </w:rPr>
      </w:pPr>
      <w:r>
        <w:rPr>
          <w:rFonts w:eastAsia="Andale Sans UI" w:cs="Tahoma"/>
          <w:b/>
          <w:kern w:val="3"/>
          <w:lang w:eastAsia="ja-JP" w:bidi="fa-IR"/>
        </w:rPr>
        <w:t xml:space="preserve">                         Раздел 10. Заключительная часть (вы</w:t>
      </w:r>
      <w:r w:rsidR="00A72235" w:rsidRPr="000566C7">
        <w:rPr>
          <w:rFonts w:eastAsia="Andale Sans UI" w:cs="Tahoma"/>
          <w:b/>
          <w:kern w:val="3"/>
          <w:lang w:eastAsia="ja-JP" w:bidi="fa-IR"/>
        </w:rPr>
        <w:t>воды</w:t>
      </w:r>
      <w:r w:rsidR="005E3203" w:rsidRPr="000566C7">
        <w:rPr>
          <w:rFonts w:eastAsia="Andale Sans UI" w:cs="Tahoma"/>
          <w:b/>
          <w:kern w:val="3"/>
          <w:lang w:eastAsia="ja-JP" w:bidi="fa-IR"/>
        </w:rPr>
        <w:t xml:space="preserve"> и предложения</w:t>
      </w:r>
      <w:r>
        <w:rPr>
          <w:rFonts w:eastAsia="Andale Sans UI" w:cs="Tahoma"/>
          <w:b/>
          <w:kern w:val="3"/>
          <w:lang w:eastAsia="ja-JP" w:bidi="fa-IR"/>
        </w:rPr>
        <w:t>)</w:t>
      </w:r>
    </w:p>
    <w:p w:rsidR="00801A08" w:rsidRPr="000566C7" w:rsidRDefault="00801A08" w:rsidP="00656988">
      <w:pPr>
        <w:widowControl w:val="0"/>
        <w:autoSpaceDN w:val="0"/>
        <w:textAlignment w:val="baseline"/>
        <w:rPr>
          <w:rFonts w:eastAsia="Andale Sans UI" w:cs="Tahoma"/>
          <w:b/>
          <w:kern w:val="3"/>
          <w:lang w:eastAsia="ja-JP" w:bidi="fa-IR"/>
        </w:rPr>
      </w:pPr>
    </w:p>
    <w:p w:rsidR="00A06D4B" w:rsidRPr="000566C7" w:rsidRDefault="00D76500" w:rsidP="00A06D4B">
      <w:pPr>
        <w:widowControl w:val="0"/>
        <w:autoSpaceDN w:val="0"/>
        <w:ind w:firstLine="708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0566C7">
        <w:rPr>
          <w:rFonts w:eastAsia="Andale Sans UI" w:cs="Tahoma"/>
          <w:kern w:val="3"/>
          <w:lang w:eastAsia="ja-JP" w:bidi="fa-IR"/>
        </w:rPr>
        <w:t>Бюджет городского округа Вичуга за 201</w:t>
      </w:r>
      <w:r w:rsidR="00E31970">
        <w:rPr>
          <w:rFonts w:eastAsia="Andale Sans UI" w:cs="Tahoma"/>
          <w:kern w:val="3"/>
          <w:lang w:eastAsia="ja-JP" w:bidi="fa-IR"/>
        </w:rPr>
        <w:t>7</w:t>
      </w:r>
      <w:r w:rsidRPr="000566C7">
        <w:rPr>
          <w:rFonts w:eastAsia="Andale Sans UI" w:cs="Tahoma"/>
          <w:kern w:val="3"/>
          <w:lang w:eastAsia="ja-JP" w:bidi="fa-IR"/>
        </w:rPr>
        <w:t xml:space="preserve"> год исполнен в соответствии с решением городской Думы городского округа Вичуга </w:t>
      </w:r>
      <w:r w:rsidR="00035C60" w:rsidRPr="000566C7">
        <w:rPr>
          <w:rFonts w:eastAsia="Andale Sans UI" w:cs="Tahoma"/>
          <w:kern w:val="3"/>
          <w:lang w:eastAsia="ja-JP" w:bidi="fa-IR"/>
        </w:rPr>
        <w:t>от</w:t>
      </w:r>
      <w:r w:rsidR="00BD06EB">
        <w:rPr>
          <w:rFonts w:eastAsia="Andale Sans UI" w:cs="Tahoma"/>
          <w:kern w:val="3"/>
          <w:lang w:eastAsia="ja-JP" w:bidi="fa-IR"/>
        </w:rPr>
        <w:t xml:space="preserve"> 2</w:t>
      </w:r>
      <w:r w:rsidR="00E31970">
        <w:rPr>
          <w:rFonts w:eastAsia="Andale Sans UI" w:cs="Tahoma"/>
          <w:kern w:val="3"/>
          <w:lang w:eastAsia="ja-JP" w:bidi="fa-IR"/>
        </w:rPr>
        <w:t>2</w:t>
      </w:r>
      <w:r w:rsidR="00DC2486" w:rsidRPr="000566C7">
        <w:rPr>
          <w:rFonts w:eastAsia="Andale Sans UI" w:cs="Tahoma"/>
          <w:kern w:val="3"/>
          <w:lang w:eastAsia="ja-JP" w:bidi="fa-IR"/>
        </w:rPr>
        <w:t>.12.201</w:t>
      </w:r>
      <w:r w:rsidR="00E31970">
        <w:rPr>
          <w:rFonts w:eastAsia="Andale Sans UI" w:cs="Tahoma"/>
          <w:kern w:val="3"/>
          <w:lang w:eastAsia="ja-JP" w:bidi="fa-IR"/>
        </w:rPr>
        <w:t>6</w:t>
      </w:r>
      <w:r w:rsidR="00DC2486" w:rsidRPr="000566C7">
        <w:rPr>
          <w:rFonts w:eastAsia="Andale Sans UI" w:cs="Tahoma"/>
          <w:kern w:val="3"/>
          <w:lang w:eastAsia="ja-JP" w:bidi="fa-IR"/>
        </w:rPr>
        <w:t>г. №</w:t>
      </w:r>
      <w:r w:rsidR="00467328">
        <w:rPr>
          <w:rFonts w:eastAsia="Andale Sans UI" w:cs="Tahoma"/>
          <w:kern w:val="3"/>
          <w:lang w:eastAsia="ja-JP" w:bidi="fa-IR"/>
        </w:rPr>
        <w:t xml:space="preserve"> </w:t>
      </w:r>
      <w:r w:rsidR="00E31970">
        <w:rPr>
          <w:rFonts w:eastAsia="Andale Sans UI" w:cs="Tahoma"/>
          <w:kern w:val="3"/>
          <w:lang w:eastAsia="ja-JP" w:bidi="fa-IR"/>
        </w:rPr>
        <w:t>86</w:t>
      </w:r>
      <w:r w:rsidR="00035C60" w:rsidRPr="000566C7">
        <w:rPr>
          <w:rFonts w:eastAsia="Andale Sans UI" w:cs="Tahoma"/>
          <w:kern w:val="3"/>
          <w:lang w:eastAsia="ja-JP" w:bidi="fa-IR"/>
        </w:rPr>
        <w:t xml:space="preserve"> (в действующей редакции) «О бюджете городского округа Вичуга на 201</w:t>
      </w:r>
      <w:r w:rsidR="00E31970">
        <w:rPr>
          <w:rFonts w:eastAsia="Andale Sans UI" w:cs="Tahoma"/>
          <w:kern w:val="3"/>
          <w:lang w:eastAsia="ja-JP" w:bidi="fa-IR"/>
        </w:rPr>
        <w:t>7</w:t>
      </w:r>
      <w:r w:rsidR="00035C60" w:rsidRPr="000566C7">
        <w:rPr>
          <w:rFonts w:eastAsia="Andale Sans UI" w:cs="Tahoma"/>
          <w:kern w:val="3"/>
          <w:lang w:eastAsia="ja-JP" w:bidi="fa-IR"/>
        </w:rPr>
        <w:t xml:space="preserve"> год</w:t>
      </w:r>
      <w:r w:rsidR="00E31970">
        <w:rPr>
          <w:rFonts w:eastAsia="Andale Sans UI" w:cs="Tahoma"/>
          <w:kern w:val="3"/>
          <w:lang w:eastAsia="ja-JP" w:bidi="fa-IR"/>
        </w:rPr>
        <w:t xml:space="preserve"> и на плановый период 2018 и 2019 годов</w:t>
      </w:r>
      <w:r w:rsidR="00035C60" w:rsidRPr="000566C7">
        <w:rPr>
          <w:rFonts w:eastAsia="Andale Sans UI" w:cs="Tahoma"/>
          <w:kern w:val="3"/>
          <w:lang w:eastAsia="ja-JP" w:bidi="fa-IR"/>
        </w:rPr>
        <w:t>».</w:t>
      </w:r>
      <w:r w:rsidR="00A06D4B" w:rsidRPr="000566C7">
        <w:rPr>
          <w:rFonts w:eastAsia="Andale Sans UI" w:cs="Tahoma"/>
          <w:kern w:val="3"/>
          <w:lang w:eastAsia="ja-JP" w:bidi="fa-IR"/>
        </w:rPr>
        <w:t xml:space="preserve"> </w:t>
      </w:r>
    </w:p>
    <w:p w:rsidR="00035C60" w:rsidRPr="000566C7" w:rsidRDefault="00A06D4B" w:rsidP="0042451B">
      <w:pPr>
        <w:widowControl w:val="0"/>
        <w:autoSpaceDN w:val="0"/>
        <w:jc w:val="both"/>
        <w:textAlignment w:val="baseline"/>
        <w:rPr>
          <w:rFonts w:eastAsia="Andale Sans UI" w:cs="Tahoma"/>
          <w:b/>
          <w:kern w:val="3"/>
          <w:lang w:eastAsia="ja-JP" w:bidi="fa-IR"/>
        </w:rPr>
      </w:pPr>
      <w:r w:rsidRPr="000566C7">
        <w:rPr>
          <w:rFonts w:eastAsia="Andale Sans UI" w:cs="Tahoma"/>
          <w:kern w:val="3"/>
          <w:lang w:eastAsia="ja-JP" w:bidi="fa-IR"/>
        </w:rPr>
        <w:t xml:space="preserve">           </w:t>
      </w:r>
      <w:r w:rsidRPr="000566C7">
        <w:rPr>
          <w:rFonts w:eastAsia="Andale Sans UI" w:cs="Tahoma"/>
          <w:b/>
          <w:kern w:val="3"/>
          <w:lang w:eastAsia="ja-JP" w:bidi="fa-IR"/>
        </w:rPr>
        <w:t>Контрольно-счетная комиссия отмечает, что при исполнении бюджета в 201</w:t>
      </w:r>
      <w:r w:rsidR="00733FFA">
        <w:rPr>
          <w:rFonts w:eastAsia="Andale Sans UI" w:cs="Tahoma"/>
          <w:b/>
          <w:kern w:val="3"/>
          <w:lang w:eastAsia="ja-JP" w:bidi="fa-IR"/>
        </w:rPr>
        <w:t>7</w:t>
      </w:r>
      <w:r w:rsidRPr="000566C7">
        <w:rPr>
          <w:rFonts w:eastAsia="Andale Sans UI" w:cs="Tahoma"/>
          <w:b/>
          <w:kern w:val="3"/>
          <w:lang w:eastAsia="ja-JP" w:bidi="fa-IR"/>
        </w:rPr>
        <w:t xml:space="preserve"> году наблюдается </w:t>
      </w:r>
      <w:r w:rsidR="001E3246">
        <w:rPr>
          <w:rFonts w:eastAsia="Andale Sans UI" w:cs="Tahoma"/>
          <w:b/>
          <w:kern w:val="3"/>
          <w:lang w:eastAsia="ja-JP" w:bidi="fa-IR"/>
        </w:rPr>
        <w:t xml:space="preserve">рост </w:t>
      </w:r>
      <w:r w:rsidRPr="000566C7">
        <w:rPr>
          <w:rFonts w:eastAsia="Andale Sans UI" w:cs="Tahoma"/>
          <w:b/>
          <w:kern w:val="3"/>
          <w:lang w:eastAsia="ja-JP" w:bidi="fa-IR"/>
        </w:rPr>
        <w:t>показателей исполнения</w:t>
      </w:r>
      <w:r w:rsidR="004B2CD4">
        <w:rPr>
          <w:rFonts w:eastAsia="Andale Sans UI" w:cs="Tahoma"/>
          <w:b/>
          <w:kern w:val="3"/>
          <w:lang w:eastAsia="ja-JP" w:bidi="fa-IR"/>
        </w:rPr>
        <w:t xml:space="preserve"> по доходам </w:t>
      </w:r>
      <w:r w:rsidRPr="000566C7">
        <w:rPr>
          <w:rFonts w:eastAsia="Andale Sans UI" w:cs="Tahoma"/>
          <w:b/>
          <w:kern w:val="3"/>
          <w:lang w:eastAsia="ja-JP" w:bidi="fa-IR"/>
        </w:rPr>
        <w:t xml:space="preserve"> к уровню 201</w:t>
      </w:r>
      <w:r w:rsidR="00B43613">
        <w:rPr>
          <w:rFonts w:eastAsia="Andale Sans UI" w:cs="Tahoma"/>
          <w:b/>
          <w:kern w:val="3"/>
          <w:lang w:eastAsia="ja-JP" w:bidi="fa-IR"/>
        </w:rPr>
        <w:t>5</w:t>
      </w:r>
      <w:r w:rsidRPr="000566C7">
        <w:rPr>
          <w:rFonts w:eastAsia="Andale Sans UI" w:cs="Tahoma"/>
          <w:b/>
          <w:kern w:val="3"/>
          <w:lang w:eastAsia="ja-JP" w:bidi="fa-IR"/>
        </w:rPr>
        <w:t xml:space="preserve"> года на </w:t>
      </w:r>
      <w:r w:rsidR="004B2CD4">
        <w:rPr>
          <w:rFonts w:eastAsia="Andale Sans UI" w:cs="Tahoma"/>
          <w:b/>
          <w:kern w:val="3"/>
          <w:lang w:eastAsia="ja-JP" w:bidi="fa-IR"/>
        </w:rPr>
        <w:t>2</w:t>
      </w:r>
      <w:r w:rsidRPr="000566C7">
        <w:rPr>
          <w:rFonts w:eastAsia="Andale Sans UI" w:cs="Tahoma"/>
          <w:b/>
          <w:kern w:val="3"/>
          <w:lang w:eastAsia="ja-JP" w:bidi="fa-IR"/>
        </w:rPr>
        <w:t>%,</w:t>
      </w:r>
      <w:r w:rsidR="004E721E">
        <w:rPr>
          <w:rFonts w:eastAsia="Andale Sans UI" w:cs="Tahoma"/>
          <w:b/>
          <w:kern w:val="3"/>
          <w:lang w:eastAsia="ja-JP" w:bidi="fa-IR"/>
        </w:rPr>
        <w:t xml:space="preserve"> </w:t>
      </w:r>
      <w:r w:rsidR="0042451B">
        <w:rPr>
          <w:rFonts w:eastAsia="Andale Sans UI" w:cs="Tahoma"/>
          <w:b/>
          <w:kern w:val="3"/>
          <w:lang w:eastAsia="ja-JP" w:bidi="fa-IR"/>
        </w:rPr>
        <w:t>к уровню 2016 года на 9</w:t>
      </w:r>
      <w:r w:rsidR="004B2CD4">
        <w:rPr>
          <w:rFonts w:eastAsia="Andale Sans UI" w:cs="Tahoma"/>
          <w:b/>
          <w:kern w:val="3"/>
          <w:lang w:eastAsia="ja-JP" w:bidi="fa-IR"/>
        </w:rPr>
        <w:t>%</w:t>
      </w:r>
      <w:r w:rsidR="0042451B">
        <w:rPr>
          <w:rFonts w:eastAsia="Andale Sans UI" w:cs="Tahoma"/>
          <w:b/>
          <w:kern w:val="3"/>
          <w:lang w:eastAsia="ja-JP" w:bidi="fa-IR"/>
        </w:rPr>
        <w:t>. Исполнение показателей по расходам</w:t>
      </w:r>
      <w:r w:rsidR="004E721E">
        <w:rPr>
          <w:rFonts w:eastAsia="Andale Sans UI" w:cs="Tahoma"/>
          <w:b/>
          <w:kern w:val="3"/>
          <w:lang w:eastAsia="ja-JP" w:bidi="fa-IR"/>
        </w:rPr>
        <w:t xml:space="preserve"> </w:t>
      </w:r>
      <w:r w:rsidR="0042451B">
        <w:rPr>
          <w:rFonts w:eastAsia="Andale Sans UI" w:cs="Tahoma"/>
          <w:b/>
          <w:kern w:val="3"/>
          <w:lang w:eastAsia="ja-JP" w:bidi="fa-IR"/>
        </w:rPr>
        <w:t>характеризируется</w:t>
      </w:r>
      <w:r w:rsidR="004E721E">
        <w:rPr>
          <w:rFonts w:eastAsia="Andale Sans UI" w:cs="Tahoma"/>
          <w:b/>
          <w:kern w:val="3"/>
          <w:lang w:eastAsia="ja-JP" w:bidi="fa-IR"/>
        </w:rPr>
        <w:t xml:space="preserve"> </w:t>
      </w:r>
      <w:r w:rsidR="004B2CD4">
        <w:rPr>
          <w:rFonts w:eastAsia="Andale Sans UI" w:cs="Tahoma"/>
          <w:b/>
          <w:kern w:val="3"/>
          <w:lang w:eastAsia="ja-JP" w:bidi="fa-IR"/>
        </w:rPr>
        <w:t xml:space="preserve">недовыполнение показателей к уровню 2015 года </w:t>
      </w:r>
      <w:r w:rsidRPr="000566C7">
        <w:rPr>
          <w:rFonts w:eastAsia="Andale Sans UI" w:cs="Tahoma"/>
          <w:b/>
          <w:kern w:val="3"/>
          <w:lang w:eastAsia="ja-JP" w:bidi="fa-IR"/>
        </w:rPr>
        <w:t xml:space="preserve"> </w:t>
      </w:r>
      <w:r w:rsidR="002B2A62">
        <w:rPr>
          <w:rFonts w:eastAsia="Andale Sans UI" w:cs="Tahoma"/>
          <w:b/>
          <w:kern w:val="3"/>
          <w:lang w:eastAsia="ja-JP" w:bidi="fa-IR"/>
        </w:rPr>
        <w:t>на</w:t>
      </w:r>
      <w:r w:rsidR="004B2CD4">
        <w:rPr>
          <w:rFonts w:eastAsia="Andale Sans UI" w:cs="Tahoma"/>
          <w:b/>
          <w:kern w:val="3"/>
          <w:lang w:eastAsia="ja-JP" w:bidi="fa-IR"/>
        </w:rPr>
        <w:t xml:space="preserve"> 0,5% и </w:t>
      </w:r>
      <w:r w:rsidR="001E3246">
        <w:rPr>
          <w:rFonts w:eastAsia="Andale Sans UI" w:cs="Tahoma"/>
          <w:b/>
          <w:kern w:val="3"/>
          <w:lang w:eastAsia="ja-JP" w:bidi="fa-IR"/>
        </w:rPr>
        <w:t>рост</w:t>
      </w:r>
      <w:r w:rsidR="008A7F30">
        <w:rPr>
          <w:rFonts w:eastAsia="Andale Sans UI" w:cs="Tahoma"/>
          <w:b/>
          <w:kern w:val="3"/>
          <w:lang w:eastAsia="ja-JP" w:bidi="fa-IR"/>
        </w:rPr>
        <w:t xml:space="preserve"> </w:t>
      </w:r>
      <w:r w:rsidR="004B2CD4">
        <w:rPr>
          <w:rFonts w:eastAsia="Andale Sans UI" w:cs="Tahoma"/>
          <w:b/>
          <w:kern w:val="3"/>
          <w:lang w:eastAsia="ja-JP" w:bidi="fa-IR"/>
        </w:rPr>
        <w:t>показателей к уровню 2016  года на 7,2%.</w:t>
      </w:r>
      <w:r w:rsidRPr="000566C7">
        <w:rPr>
          <w:rFonts w:eastAsia="Andale Sans UI" w:cs="Tahoma"/>
          <w:b/>
          <w:kern w:val="3"/>
          <w:lang w:eastAsia="ja-JP" w:bidi="fa-IR"/>
        </w:rPr>
        <w:t xml:space="preserve"> </w:t>
      </w:r>
    </w:p>
    <w:p w:rsidR="005E3203" w:rsidRPr="000566C7" w:rsidRDefault="005E3203" w:rsidP="005E3203">
      <w:pPr>
        <w:widowControl w:val="0"/>
        <w:autoSpaceDN w:val="0"/>
        <w:ind w:firstLine="708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0566C7">
        <w:rPr>
          <w:rFonts w:eastAsia="Andale Sans UI" w:cs="Tahoma"/>
          <w:kern w:val="3"/>
          <w:lang w:eastAsia="ja-JP" w:bidi="fa-IR"/>
        </w:rPr>
        <w:t>Проведенная проверка годового отчета об исполнении бюджета городского округа Вичуга за 201</w:t>
      </w:r>
      <w:r w:rsidR="00E31970">
        <w:rPr>
          <w:rFonts w:eastAsia="Andale Sans UI" w:cs="Tahoma"/>
          <w:kern w:val="3"/>
          <w:lang w:eastAsia="ja-JP" w:bidi="fa-IR"/>
        </w:rPr>
        <w:t>7</w:t>
      </w:r>
      <w:r w:rsidRPr="000566C7">
        <w:rPr>
          <w:rFonts w:eastAsia="Andale Sans UI" w:cs="Tahoma"/>
          <w:kern w:val="3"/>
          <w:lang w:eastAsia="ja-JP" w:bidi="fa-IR"/>
        </w:rPr>
        <w:t xml:space="preserve"> год представляет основания для выражения независимого мнения о его достоверности и соответствия порядку ведения бюджетного учета</w:t>
      </w:r>
      <w:r w:rsidR="003A28B7" w:rsidRPr="000566C7">
        <w:rPr>
          <w:rFonts w:eastAsia="Andale Sans UI" w:cs="Tahoma"/>
          <w:kern w:val="3"/>
          <w:lang w:eastAsia="ja-JP" w:bidi="fa-IR"/>
        </w:rPr>
        <w:t>,</w:t>
      </w:r>
      <w:r w:rsidRPr="000566C7">
        <w:rPr>
          <w:rFonts w:eastAsia="Andale Sans UI" w:cs="Tahoma"/>
          <w:kern w:val="3"/>
          <w:lang w:eastAsia="ja-JP" w:bidi="fa-IR"/>
        </w:rPr>
        <w:t xml:space="preserve"> исполнени</w:t>
      </w:r>
      <w:r w:rsidR="003A28B7" w:rsidRPr="000566C7">
        <w:rPr>
          <w:rFonts w:eastAsia="Andale Sans UI" w:cs="Tahoma"/>
          <w:kern w:val="3"/>
          <w:lang w:eastAsia="ja-JP" w:bidi="fa-IR"/>
        </w:rPr>
        <w:t>я</w:t>
      </w:r>
      <w:r w:rsidRPr="000566C7">
        <w:rPr>
          <w:rFonts w:eastAsia="Andale Sans UI" w:cs="Tahoma"/>
          <w:kern w:val="3"/>
          <w:lang w:eastAsia="ja-JP" w:bidi="fa-IR"/>
        </w:rPr>
        <w:t xml:space="preserve"> бюджета законодательств</w:t>
      </w:r>
      <w:r w:rsidR="003A28B7" w:rsidRPr="000566C7">
        <w:rPr>
          <w:rFonts w:eastAsia="Andale Sans UI" w:cs="Tahoma"/>
          <w:kern w:val="3"/>
          <w:lang w:eastAsia="ja-JP" w:bidi="fa-IR"/>
        </w:rPr>
        <w:t>у</w:t>
      </w:r>
      <w:r w:rsidRPr="000566C7">
        <w:rPr>
          <w:rFonts w:eastAsia="Andale Sans UI" w:cs="Tahoma"/>
          <w:kern w:val="3"/>
          <w:lang w:eastAsia="ja-JP" w:bidi="fa-IR"/>
        </w:rPr>
        <w:t xml:space="preserve"> Российской Федерации.</w:t>
      </w:r>
    </w:p>
    <w:p w:rsidR="00D971D6" w:rsidRPr="000566C7" w:rsidRDefault="00D971D6" w:rsidP="00D971D6">
      <w:pPr>
        <w:widowControl w:val="0"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0566C7">
        <w:rPr>
          <w:rFonts w:eastAsia="Andale Sans UI" w:cs="Tahoma"/>
          <w:kern w:val="3"/>
          <w:lang w:eastAsia="ja-JP" w:bidi="fa-IR"/>
        </w:rPr>
        <w:tab/>
      </w:r>
      <w:r w:rsidR="00CB3D56" w:rsidRPr="000566C7">
        <w:rPr>
          <w:rFonts w:eastAsia="Andale Sans UI" w:cs="Tahoma"/>
          <w:kern w:val="3"/>
          <w:lang w:eastAsia="ja-JP" w:bidi="fa-IR"/>
        </w:rPr>
        <w:t>П</w:t>
      </w:r>
      <w:r w:rsidRPr="000566C7">
        <w:rPr>
          <w:rFonts w:eastAsia="Andale Sans UI" w:cs="Tahoma"/>
          <w:kern w:val="3"/>
          <w:lang w:eastAsia="ja-JP" w:bidi="fa-IR"/>
        </w:rPr>
        <w:t>роверка годового отчета об исполнении бюджета городского округа Вичуга за 201</w:t>
      </w:r>
      <w:r w:rsidR="00E31970">
        <w:rPr>
          <w:rFonts w:eastAsia="Andale Sans UI" w:cs="Tahoma"/>
          <w:kern w:val="3"/>
          <w:lang w:eastAsia="ja-JP" w:bidi="fa-IR"/>
        </w:rPr>
        <w:t>7</w:t>
      </w:r>
      <w:r w:rsidRPr="000566C7">
        <w:rPr>
          <w:rFonts w:eastAsia="Andale Sans UI" w:cs="Tahoma"/>
          <w:kern w:val="3"/>
          <w:lang w:eastAsia="ja-JP" w:bidi="fa-IR"/>
        </w:rPr>
        <w:t xml:space="preserve"> год</w:t>
      </w:r>
      <w:r w:rsidR="00CF5E9D" w:rsidRPr="000566C7">
        <w:rPr>
          <w:rFonts w:eastAsia="Andale Sans UI" w:cs="Tahoma"/>
          <w:kern w:val="3"/>
          <w:lang w:eastAsia="ja-JP" w:bidi="fa-IR"/>
        </w:rPr>
        <w:t xml:space="preserve"> показала</w:t>
      </w:r>
      <w:r w:rsidR="004D11E4" w:rsidRPr="000566C7">
        <w:rPr>
          <w:rFonts w:eastAsia="Andale Sans UI" w:cs="Tahoma"/>
          <w:kern w:val="3"/>
          <w:lang w:eastAsia="ja-JP" w:bidi="fa-IR"/>
        </w:rPr>
        <w:t xml:space="preserve">, что </w:t>
      </w:r>
      <w:r w:rsidR="00FF14D4" w:rsidRPr="000566C7">
        <w:rPr>
          <w:rFonts w:eastAsia="Andale Sans UI" w:cs="Tahoma"/>
          <w:kern w:val="3"/>
          <w:lang w:eastAsia="ja-JP" w:bidi="fa-IR"/>
        </w:rPr>
        <w:t xml:space="preserve">исполнение бюджета </w:t>
      </w:r>
      <w:r w:rsidR="001C6309" w:rsidRPr="000566C7">
        <w:rPr>
          <w:rFonts w:eastAsia="Andale Sans UI" w:cs="Tahoma"/>
          <w:kern w:val="3"/>
          <w:lang w:eastAsia="ja-JP" w:bidi="fa-IR"/>
        </w:rPr>
        <w:t>по расходам подтверждено представленной отчетностью главных администраторов бюджетных средств городского округа Вичуга</w:t>
      </w:r>
      <w:r w:rsidR="00C91251" w:rsidRPr="000566C7">
        <w:rPr>
          <w:rFonts w:eastAsia="Andale Sans UI" w:cs="Tahoma"/>
          <w:kern w:val="3"/>
          <w:lang w:eastAsia="ja-JP" w:bidi="fa-IR"/>
        </w:rPr>
        <w:t>.</w:t>
      </w:r>
    </w:p>
    <w:p w:rsidR="008F3152" w:rsidRPr="000566C7" w:rsidRDefault="00733331" w:rsidP="00D971D6">
      <w:pPr>
        <w:widowControl w:val="0"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0566C7">
        <w:rPr>
          <w:rFonts w:eastAsia="Andale Sans UI" w:cs="Tahoma"/>
          <w:kern w:val="3"/>
          <w:lang w:eastAsia="ja-JP" w:bidi="fa-IR"/>
        </w:rPr>
        <w:tab/>
        <w:t xml:space="preserve">В бюджетной отчетности об исполнения </w:t>
      </w:r>
      <w:r w:rsidR="00C112B5" w:rsidRPr="000566C7">
        <w:rPr>
          <w:rFonts w:eastAsia="Andale Sans UI" w:cs="Tahoma"/>
          <w:kern w:val="3"/>
          <w:lang w:eastAsia="ja-JP" w:bidi="fa-IR"/>
        </w:rPr>
        <w:t>бюджета за 201</w:t>
      </w:r>
      <w:r w:rsidR="004B2CD4">
        <w:rPr>
          <w:rFonts w:eastAsia="Andale Sans UI" w:cs="Tahoma"/>
          <w:kern w:val="3"/>
          <w:lang w:eastAsia="ja-JP" w:bidi="fa-IR"/>
        </w:rPr>
        <w:t>7</w:t>
      </w:r>
      <w:r w:rsidR="00C112B5" w:rsidRPr="000566C7">
        <w:rPr>
          <w:rFonts w:eastAsia="Andale Sans UI" w:cs="Tahoma"/>
          <w:kern w:val="3"/>
          <w:lang w:eastAsia="ja-JP" w:bidi="fa-IR"/>
        </w:rPr>
        <w:t xml:space="preserve"> год соблюдена внутренняя согласованность соответствующих форм бюджетной отчетности.</w:t>
      </w:r>
      <w:r w:rsidR="001E1B5E" w:rsidRPr="000566C7">
        <w:rPr>
          <w:rFonts w:eastAsia="Andale Sans UI" w:cs="Tahoma"/>
          <w:kern w:val="3"/>
          <w:lang w:eastAsia="ja-JP" w:bidi="fa-IR"/>
        </w:rPr>
        <w:t xml:space="preserve"> </w:t>
      </w:r>
    </w:p>
    <w:p w:rsidR="006544F2" w:rsidRDefault="008F3152" w:rsidP="0042451B">
      <w:pPr>
        <w:widowControl w:val="0"/>
        <w:autoSpaceDN w:val="0"/>
        <w:ind w:firstLine="708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0566C7">
        <w:rPr>
          <w:rFonts w:eastAsia="Andale Sans UI" w:cs="Tahoma"/>
          <w:kern w:val="3"/>
          <w:lang w:eastAsia="ja-JP" w:bidi="fa-IR"/>
        </w:rPr>
        <w:t>В отчетности главных администраторов средств бюджета в</w:t>
      </w:r>
      <w:r w:rsidR="0074638B" w:rsidRPr="000566C7">
        <w:rPr>
          <w:rFonts w:eastAsia="Andale Sans UI" w:cs="Tahoma"/>
          <w:kern w:val="3"/>
          <w:lang w:eastAsia="ja-JP" w:bidi="fa-IR"/>
        </w:rPr>
        <w:t>ыявлены отдельные недочеты (нарушения) в заполнении форм, которые не повлияли на достоверность показателей</w:t>
      </w:r>
      <w:r w:rsidRPr="000566C7">
        <w:rPr>
          <w:rFonts w:eastAsia="Andale Sans UI" w:cs="Tahoma"/>
          <w:kern w:val="3"/>
          <w:lang w:eastAsia="ja-JP" w:bidi="fa-IR"/>
        </w:rPr>
        <w:t>.</w:t>
      </w:r>
    </w:p>
    <w:p w:rsidR="006544F2" w:rsidRPr="0042451B" w:rsidRDefault="006544F2" w:rsidP="006544F2">
      <w:pPr>
        <w:widowControl w:val="0"/>
        <w:autoSpaceDN w:val="0"/>
        <w:ind w:firstLine="708"/>
        <w:jc w:val="both"/>
        <w:textAlignment w:val="baseline"/>
        <w:rPr>
          <w:rFonts w:eastAsia="Andale Sans UI" w:cs="Tahoma"/>
          <w:b/>
          <w:kern w:val="3"/>
          <w:lang w:eastAsia="ja-JP" w:bidi="fa-IR"/>
        </w:rPr>
      </w:pPr>
      <w:r w:rsidRPr="0042451B">
        <w:rPr>
          <w:rFonts w:eastAsia="Andale Sans UI" w:cs="Tahoma"/>
          <w:b/>
          <w:kern w:val="3"/>
          <w:lang w:eastAsia="ja-JP" w:bidi="fa-IR"/>
        </w:rPr>
        <w:t xml:space="preserve">Все показатели годового отчета об исполнении бюджета городского округа Вичуга за 2017год находятся в рамках, разрешенных бюджетным законодательством, но при этом продолжают сохраняться риски в обеспечении устойчивости бюджета города в связи с возрастающим объемом долговых обязательств.  </w:t>
      </w:r>
    </w:p>
    <w:p w:rsidR="006544F2" w:rsidRDefault="006544F2" w:rsidP="006544F2">
      <w:pPr>
        <w:widowControl w:val="0"/>
        <w:autoSpaceDN w:val="0"/>
        <w:jc w:val="both"/>
        <w:textAlignment w:val="baseline"/>
        <w:rPr>
          <w:rFonts w:eastAsia="Andale Sans UI" w:cs="Tahoma"/>
          <w:b/>
          <w:kern w:val="3"/>
          <w:lang w:eastAsia="ja-JP" w:bidi="fa-IR"/>
        </w:rPr>
      </w:pPr>
    </w:p>
    <w:p w:rsidR="006544F2" w:rsidRDefault="006544F2" w:rsidP="006544F2">
      <w:pPr>
        <w:widowControl w:val="0"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ab/>
        <w:t>Контрольно-счетная комиссия предлагает администрации городского округа Вичуга:</w:t>
      </w:r>
    </w:p>
    <w:p w:rsidR="006544F2" w:rsidRDefault="006544F2" w:rsidP="006544F2">
      <w:pPr>
        <w:widowControl w:val="0"/>
        <w:autoSpaceDN w:val="0"/>
        <w:ind w:left="927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 xml:space="preserve">1. </w:t>
      </w:r>
      <w:r w:rsidR="00467328">
        <w:rPr>
          <w:rFonts w:eastAsia="Andale Sans UI" w:cs="Tahoma"/>
          <w:kern w:val="3"/>
          <w:lang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 xml:space="preserve">В пояснительной записке к отчету об исполнении бюджета за очередной финансовый год </w:t>
      </w:r>
      <w:r>
        <w:rPr>
          <w:rFonts w:eastAsia="Andale Sans UI" w:cs="Tahoma"/>
          <w:b/>
          <w:kern w:val="3"/>
          <w:lang w:eastAsia="ja-JP" w:bidi="fa-IR"/>
        </w:rPr>
        <w:t>подробнее излагать</w:t>
      </w:r>
      <w:r>
        <w:rPr>
          <w:rFonts w:eastAsia="Andale Sans UI" w:cs="Tahoma"/>
          <w:kern w:val="3"/>
          <w:lang w:eastAsia="ja-JP" w:bidi="fa-IR"/>
        </w:rPr>
        <w:t xml:space="preserve"> причины невыполнения плана по тем или иным доходным источникам в разрезе предприятий и организаций - должников. </w:t>
      </w:r>
    </w:p>
    <w:p w:rsidR="006544F2" w:rsidRDefault="006544F2" w:rsidP="006544F2">
      <w:pPr>
        <w:widowControl w:val="0"/>
        <w:autoSpaceDN w:val="0"/>
        <w:ind w:left="927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6544F2">
        <w:rPr>
          <w:rFonts w:eastAsia="Andale Sans UI" w:cs="Tahoma"/>
          <w:kern w:val="3"/>
          <w:lang w:eastAsia="ja-JP" w:bidi="fa-IR"/>
        </w:rPr>
        <w:t>2.</w:t>
      </w:r>
      <w:r>
        <w:rPr>
          <w:rFonts w:eastAsia="Andale Sans UI" w:cs="Tahoma"/>
          <w:b/>
          <w:kern w:val="3"/>
          <w:lang w:eastAsia="ja-JP" w:bidi="fa-IR"/>
        </w:rPr>
        <w:t xml:space="preserve">   Проводить</w:t>
      </w:r>
      <w:r>
        <w:rPr>
          <w:rFonts w:eastAsia="Andale Sans UI" w:cs="Tahoma"/>
          <w:kern w:val="3"/>
          <w:lang w:eastAsia="ja-JP" w:bidi="fa-IR"/>
        </w:rPr>
        <w:t xml:space="preserve"> в постоянном режиме мониторинг и анализ поступления доходов. 3.   </w:t>
      </w:r>
      <w:r>
        <w:rPr>
          <w:rFonts w:eastAsia="Andale Sans UI" w:cs="Tahoma"/>
          <w:b/>
          <w:kern w:val="3"/>
          <w:lang w:eastAsia="ja-JP" w:bidi="fa-IR"/>
        </w:rPr>
        <w:t>Активизировать</w:t>
      </w:r>
      <w:r>
        <w:rPr>
          <w:rFonts w:eastAsia="Andale Sans UI" w:cs="Tahoma"/>
          <w:kern w:val="3"/>
          <w:lang w:eastAsia="ja-JP" w:bidi="fa-IR"/>
        </w:rPr>
        <w:t xml:space="preserve"> разъяснительную работу среди главных распорядителей  и администраторов бюджетных средств по вопросам планирования и исполнения бюджета.</w:t>
      </w:r>
    </w:p>
    <w:p w:rsidR="006544F2" w:rsidRDefault="006544F2" w:rsidP="006544F2">
      <w:pPr>
        <w:widowControl w:val="0"/>
        <w:autoSpaceDN w:val="0"/>
        <w:ind w:left="927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4.</w:t>
      </w:r>
      <w:r w:rsidR="00EF6820">
        <w:rPr>
          <w:rFonts w:eastAsia="Andale Sans UI" w:cs="Tahoma"/>
          <w:kern w:val="3"/>
          <w:lang w:eastAsia="ja-JP" w:bidi="fa-IR"/>
        </w:rPr>
        <w:t xml:space="preserve"> </w:t>
      </w:r>
      <w:r w:rsidRPr="006544F2">
        <w:rPr>
          <w:rFonts w:eastAsia="Andale Sans UI" w:cs="Tahoma"/>
          <w:b/>
          <w:kern w:val="3"/>
          <w:lang w:eastAsia="ja-JP" w:bidi="fa-IR"/>
        </w:rPr>
        <w:t>П</w:t>
      </w:r>
      <w:r>
        <w:rPr>
          <w:rFonts w:eastAsia="Andale Sans UI" w:cs="Tahoma"/>
          <w:b/>
          <w:kern w:val="3"/>
          <w:lang w:eastAsia="ja-JP" w:bidi="fa-IR"/>
        </w:rPr>
        <w:t>овысить</w:t>
      </w:r>
      <w:r>
        <w:rPr>
          <w:rFonts w:eastAsia="Andale Sans UI" w:cs="Tahoma"/>
          <w:kern w:val="3"/>
          <w:lang w:eastAsia="ja-JP" w:bidi="fa-IR"/>
        </w:rPr>
        <w:t xml:space="preserve"> достоверность прогнозирования и эффективность администрирования доходов бюджета. </w:t>
      </w:r>
    </w:p>
    <w:p w:rsidR="006544F2" w:rsidRDefault="006544F2" w:rsidP="006544F2">
      <w:pPr>
        <w:widowControl w:val="0"/>
        <w:autoSpaceDN w:val="0"/>
        <w:ind w:left="927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 xml:space="preserve">5.   </w:t>
      </w:r>
      <w:r w:rsidR="00467328">
        <w:rPr>
          <w:rFonts w:eastAsia="Andale Sans UI" w:cs="Tahoma"/>
          <w:kern w:val="3"/>
          <w:lang w:eastAsia="ja-JP" w:bidi="fa-IR"/>
        </w:rPr>
        <w:t xml:space="preserve"> </w:t>
      </w:r>
      <w:r>
        <w:rPr>
          <w:rFonts w:eastAsia="Andale Sans UI" w:cs="Tahoma"/>
          <w:b/>
          <w:kern w:val="3"/>
          <w:lang w:eastAsia="ja-JP" w:bidi="fa-IR"/>
        </w:rPr>
        <w:t>Проводить работу</w:t>
      </w:r>
      <w:r>
        <w:rPr>
          <w:rFonts w:eastAsia="Andale Sans UI" w:cs="Tahoma"/>
          <w:kern w:val="3"/>
          <w:lang w:eastAsia="ja-JP" w:bidi="fa-IR"/>
        </w:rPr>
        <w:t xml:space="preserve"> по разработке и реализации комплекса мер, направленных на развитие доходного потенциала бюджета. </w:t>
      </w:r>
    </w:p>
    <w:p w:rsidR="006544F2" w:rsidRPr="006544F2" w:rsidRDefault="006544F2" w:rsidP="006544F2">
      <w:pPr>
        <w:pStyle w:val="af6"/>
        <w:widowControl w:val="0"/>
        <w:autoSpaceDN w:val="0"/>
        <w:ind w:left="907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6.</w:t>
      </w:r>
      <w:r>
        <w:rPr>
          <w:rFonts w:eastAsia="Andale Sans UI" w:cs="Tahoma"/>
          <w:b/>
          <w:kern w:val="3"/>
          <w:lang w:eastAsia="ja-JP" w:bidi="fa-IR"/>
        </w:rPr>
        <w:t xml:space="preserve">   </w:t>
      </w:r>
      <w:r w:rsidRPr="006544F2">
        <w:rPr>
          <w:rFonts w:eastAsia="Andale Sans UI" w:cs="Tahoma"/>
          <w:b/>
          <w:kern w:val="3"/>
          <w:lang w:eastAsia="ja-JP" w:bidi="fa-IR"/>
        </w:rPr>
        <w:t xml:space="preserve">Использовать </w:t>
      </w:r>
      <w:r w:rsidRPr="006544F2">
        <w:rPr>
          <w:rFonts w:eastAsia="Andale Sans UI" w:cs="Tahoma"/>
          <w:kern w:val="3"/>
          <w:lang w:eastAsia="ja-JP" w:bidi="fa-IR"/>
        </w:rPr>
        <w:t xml:space="preserve">имеющиеся резервы увеличения собственных доходов, в том числе за счет повышения эффективности управления муниципальным имуществом и обеспечения своевременного и полного поступления платежей от </w:t>
      </w:r>
      <w:r w:rsidRPr="006544F2">
        <w:rPr>
          <w:rFonts w:eastAsia="Andale Sans UI" w:cs="Tahoma"/>
          <w:kern w:val="3"/>
          <w:lang w:eastAsia="ja-JP" w:bidi="fa-IR"/>
        </w:rPr>
        <w:lastRenderedPageBreak/>
        <w:t xml:space="preserve">его аренды. </w:t>
      </w:r>
    </w:p>
    <w:p w:rsidR="006544F2" w:rsidRDefault="006544F2" w:rsidP="006544F2">
      <w:pPr>
        <w:widowControl w:val="0"/>
        <w:autoSpaceDN w:val="0"/>
        <w:ind w:left="907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6544F2">
        <w:rPr>
          <w:rFonts w:eastAsia="Andale Sans UI" w:cs="Tahoma"/>
          <w:kern w:val="3"/>
          <w:lang w:eastAsia="ja-JP" w:bidi="fa-IR"/>
        </w:rPr>
        <w:t>7.</w:t>
      </w:r>
      <w:r>
        <w:rPr>
          <w:rFonts w:eastAsia="Andale Sans UI" w:cs="Tahoma"/>
          <w:b/>
          <w:kern w:val="3"/>
          <w:lang w:eastAsia="ja-JP" w:bidi="fa-IR"/>
        </w:rPr>
        <w:t xml:space="preserve"> Разработать меры</w:t>
      </w:r>
      <w:r>
        <w:rPr>
          <w:rFonts w:eastAsia="Andale Sans UI" w:cs="Tahoma"/>
          <w:kern w:val="3"/>
          <w:lang w:eastAsia="ja-JP" w:bidi="fa-IR"/>
        </w:rPr>
        <w:t xml:space="preserve">, направленные на обеспечение социального и экономического развития города на основе повышения эффективности и результативности бюджетных расходов.  </w:t>
      </w:r>
    </w:p>
    <w:p w:rsidR="006544F2" w:rsidRDefault="006544F2" w:rsidP="006544F2">
      <w:pPr>
        <w:widowControl w:val="0"/>
        <w:autoSpaceDN w:val="0"/>
        <w:ind w:left="907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 xml:space="preserve">8.  </w:t>
      </w:r>
      <w:r>
        <w:rPr>
          <w:rFonts w:eastAsia="Andale Sans UI" w:cs="Tahoma"/>
          <w:b/>
          <w:kern w:val="3"/>
          <w:lang w:eastAsia="ja-JP" w:bidi="fa-IR"/>
        </w:rPr>
        <w:t xml:space="preserve">Представлять </w:t>
      </w:r>
      <w:r>
        <w:rPr>
          <w:rFonts w:eastAsia="Andale Sans UI" w:cs="Tahoma"/>
          <w:kern w:val="3"/>
          <w:lang w:eastAsia="ja-JP" w:bidi="fa-IR"/>
        </w:rPr>
        <w:t>одновременно с проектом отчета об исполнении бюджета   дополнительную информацию о проведенных конкретных  мероприятиях в рамках реализации муниципальных программ.</w:t>
      </w:r>
    </w:p>
    <w:p w:rsidR="006544F2" w:rsidRDefault="006544F2" w:rsidP="006544F2">
      <w:pPr>
        <w:widowControl w:val="0"/>
        <w:autoSpaceDN w:val="0"/>
        <w:ind w:left="708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 xml:space="preserve">    9.    </w:t>
      </w:r>
      <w:r>
        <w:rPr>
          <w:rFonts w:eastAsia="Andale Sans UI" w:cs="Tahoma"/>
          <w:b/>
          <w:kern w:val="3"/>
          <w:lang w:eastAsia="ja-JP" w:bidi="fa-IR"/>
        </w:rPr>
        <w:t>Усилить</w:t>
      </w:r>
      <w:r>
        <w:rPr>
          <w:rFonts w:eastAsia="Andale Sans UI" w:cs="Tahoma"/>
          <w:kern w:val="3"/>
          <w:lang w:eastAsia="ja-JP" w:bidi="fa-IR"/>
        </w:rPr>
        <w:t xml:space="preserve"> ведомственный контроль исполнени</w:t>
      </w:r>
      <w:r w:rsidR="0042451B">
        <w:rPr>
          <w:rFonts w:eastAsia="Andale Sans UI" w:cs="Tahoma"/>
          <w:kern w:val="3"/>
          <w:lang w:eastAsia="ja-JP" w:bidi="fa-IR"/>
        </w:rPr>
        <w:t>я</w:t>
      </w:r>
      <w:r>
        <w:rPr>
          <w:rFonts w:eastAsia="Andale Sans UI" w:cs="Tahoma"/>
          <w:kern w:val="3"/>
          <w:lang w:eastAsia="ja-JP" w:bidi="fa-IR"/>
        </w:rPr>
        <w:t xml:space="preserve"> муниципальных заданий.</w:t>
      </w:r>
    </w:p>
    <w:p w:rsidR="006544F2" w:rsidRPr="006544F2" w:rsidRDefault="00467328" w:rsidP="00467328">
      <w:pPr>
        <w:pStyle w:val="af6"/>
        <w:widowControl w:val="0"/>
        <w:autoSpaceDN w:val="0"/>
        <w:ind w:left="924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10.</w:t>
      </w:r>
      <w:r w:rsidR="006544F2">
        <w:rPr>
          <w:rFonts w:eastAsia="Andale Sans UI" w:cs="Tahoma"/>
          <w:kern w:val="3"/>
          <w:lang w:eastAsia="ja-JP" w:bidi="fa-IR"/>
        </w:rPr>
        <w:t xml:space="preserve"> </w:t>
      </w:r>
      <w:r w:rsidRPr="00467328">
        <w:rPr>
          <w:rFonts w:eastAsia="Andale Sans UI" w:cs="Tahoma"/>
          <w:b/>
          <w:kern w:val="3"/>
          <w:lang w:eastAsia="ja-JP" w:bidi="fa-IR"/>
        </w:rPr>
        <w:t>П</w:t>
      </w:r>
      <w:r w:rsidR="006544F2" w:rsidRPr="00467328">
        <w:rPr>
          <w:rFonts w:eastAsia="Andale Sans UI" w:cs="Tahoma"/>
          <w:b/>
          <w:kern w:val="3"/>
          <w:lang w:eastAsia="ja-JP" w:bidi="fa-IR"/>
        </w:rPr>
        <w:t>р</w:t>
      </w:r>
      <w:r w:rsidR="006544F2" w:rsidRPr="006544F2">
        <w:rPr>
          <w:rFonts w:eastAsia="Andale Sans UI" w:cs="Tahoma"/>
          <w:b/>
          <w:kern w:val="3"/>
          <w:lang w:eastAsia="ja-JP" w:bidi="fa-IR"/>
        </w:rPr>
        <w:t>оводить</w:t>
      </w:r>
      <w:r w:rsidR="006544F2" w:rsidRPr="006544F2">
        <w:rPr>
          <w:rFonts w:eastAsia="Andale Sans UI" w:cs="Tahoma"/>
          <w:kern w:val="3"/>
          <w:lang w:eastAsia="ja-JP" w:bidi="fa-IR"/>
        </w:rPr>
        <w:t xml:space="preserve"> постоянную работу по учету размеров дебиторск</w:t>
      </w:r>
      <w:r>
        <w:rPr>
          <w:rFonts w:eastAsia="Andale Sans UI" w:cs="Tahoma"/>
          <w:kern w:val="3"/>
          <w:lang w:eastAsia="ja-JP" w:bidi="fa-IR"/>
        </w:rPr>
        <w:t>ой и кредиторской задолженности</w:t>
      </w:r>
      <w:r w:rsidR="006544F2" w:rsidRPr="006544F2">
        <w:rPr>
          <w:rFonts w:eastAsia="Andale Sans UI" w:cs="Tahoma"/>
          <w:kern w:val="3"/>
          <w:lang w:eastAsia="ja-JP" w:bidi="fa-IR"/>
        </w:rPr>
        <w:t xml:space="preserve">  </w:t>
      </w:r>
      <w:r>
        <w:rPr>
          <w:rFonts w:eastAsia="Andale Sans UI" w:cs="Tahoma"/>
          <w:kern w:val="3"/>
          <w:lang w:eastAsia="ja-JP" w:bidi="fa-IR"/>
        </w:rPr>
        <w:t>в</w:t>
      </w:r>
      <w:r w:rsidRPr="006544F2">
        <w:rPr>
          <w:rFonts w:eastAsia="Andale Sans UI" w:cs="Tahoma"/>
          <w:kern w:val="3"/>
          <w:lang w:eastAsia="ja-JP" w:bidi="fa-IR"/>
        </w:rPr>
        <w:t xml:space="preserve"> целях повышения эффективности управления дебиторской и кредиторской задолженностью</w:t>
      </w:r>
      <w:r>
        <w:rPr>
          <w:rFonts w:eastAsia="Andale Sans UI" w:cs="Tahoma"/>
          <w:kern w:val="3"/>
          <w:lang w:eastAsia="ja-JP" w:bidi="fa-IR"/>
        </w:rPr>
        <w:t>.</w:t>
      </w:r>
    </w:p>
    <w:p w:rsidR="006544F2" w:rsidRDefault="006544F2" w:rsidP="006544F2">
      <w:pPr>
        <w:widowControl w:val="0"/>
        <w:autoSpaceDN w:val="0"/>
        <w:ind w:left="1068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6544F2" w:rsidRDefault="006544F2" w:rsidP="006544F2">
      <w:pPr>
        <w:widowControl w:val="0"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6544F2" w:rsidRDefault="006544F2" w:rsidP="006544F2">
      <w:pPr>
        <w:widowControl w:val="0"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D971D6" w:rsidRPr="00B11CE8" w:rsidRDefault="00D971D6" w:rsidP="00D971D6">
      <w:pPr>
        <w:widowControl w:val="0"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71076E" w:rsidRPr="00B11CE8" w:rsidRDefault="00B43613" w:rsidP="0071076E">
      <w:pPr>
        <w:rPr>
          <w:b/>
        </w:rPr>
      </w:pPr>
      <w:r>
        <w:rPr>
          <w:b/>
        </w:rPr>
        <w:t xml:space="preserve"> </w:t>
      </w:r>
      <w:r w:rsidR="00987C5B" w:rsidRPr="00B11CE8">
        <w:rPr>
          <w:b/>
        </w:rPr>
        <w:t>Председател</w:t>
      </w:r>
      <w:r w:rsidR="004B2CD4">
        <w:rPr>
          <w:b/>
        </w:rPr>
        <w:t>ь</w:t>
      </w:r>
      <w:r w:rsidR="0071076E" w:rsidRPr="00B11CE8">
        <w:rPr>
          <w:b/>
        </w:rPr>
        <w:t xml:space="preserve"> </w:t>
      </w:r>
      <w:proofErr w:type="gramStart"/>
      <w:r w:rsidR="0071076E" w:rsidRPr="00B11CE8">
        <w:rPr>
          <w:b/>
        </w:rPr>
        <w:t>Контрольно-счетной</w:t>
      </w:r>
      <w:proofErr w:type="gramEnd"/>
    </w:p>
    <w:p w:rsidR="00987C5B" w:rsidRPr="00B11CE8" w:rsidRDefault="0071076E" w:rsidP="0071076E">
      <w:pPr>
        <w:rPr>
          <w:b/>
        </w:rPr>
      </w:pPr>
      <w:r w:rsidRPr="00B11CE8">
        <w:rPr>
          <w:b/>
        </w:rPr>
        <w:t>комиссии городского округа Вичуга</w:t>
      </w:r>
      <w:r w:rsidR="00987C5B" w:rsidRPr="00B11CE8">
        <w:rPr>
          <w:b/>
        </w:rPr>
        <w:t xml:space="preserve">:                  </w:t>
      </w:r>
      <w:r w:rsidR="00656988">
        <w:rPr>
          <w:b/>
        </w:rPr>
        <w:tab/>
      </w:r>
      <w:r w:rsidR="00987C5B" w:rsidRPr="00B11CE8">
        <w:rPr>
          <w:b/>
        </w:rPr>
        <w:t xml:space="preserve">    </w:t>
      </w:r>
      <w:r w:rsidR="00F24C43" w:rsidRPr="00B11CE8">
        <w:rPr>
          <w:b/>
        </w:rPr>
        <w:tab/>
      </w:r>
      <w:r w:rsidR="00F24C43" w:rsidRPr="00B11CE8">
        <w:rPr>
          <w:b/>
        </w:rPr>
        <w:tab/>
        <w:t xml:space="preserve"> </w:t>
      </w:r>
      <w:r w:rsidR="004B2CD4">
        <w:rPr>
          <w:b/>
        </w:rPr>
        <w:t>О.В. Стрелкова</w:t>
      </w:r>
    </w:p>
    <w:p w:rsidR="00987C5B" w:rsidRPr="00F24C43" w:rsidRDefault="00987C5B">
      <w:pPr>
        <w:rPr>
          <w:sz w:val="28"/>
          <w:szCs w:val="28"/>
        </w:rPr>
      </w:pPr>
    </w:p>
    <w:p w:rsidR="00A512D8" w:rsidRDefault="00A512D8">
      <w:pPr>
        <w:rPr>
          <w:sz w:val="16"/>
          <w:szCs w:val="16"/>
        </w:rPr>
      </w:pPr>
    </w:p>
    <w:p w:rsidR="00A512D8" w:rsidRDefault="00A512D8">
      <w:pPr>
        <w:rPr>
          <w:sz w:val="16"/>
          <w:szCs w:val="16"/>
        </w:rPr>
      </w:pPr>
    </w:p>
    <w:p w:rsidR="00A512D8" w:rsidRDefault="00A512D8">
      <w:pPr>
        <w:rPr>
          <w:sz w:val="16"/>
          <w:szCs w:val="16"/>
        </w:rPr>
      </w:pPr>
    </w:p>
    <w:p w:rsidR="00A512D8" w:rsidRDefault="00A512D8">
      <w:pPr>
        <w:rPr>
          <w:sz w:val="16"/>
          <w:szCs w:val="16"/>
        </w:rPr>
      </w:pPr>
    </w:p>
    <w:p w:rsidR="00987C5B" w:rsidRDefault="00987C5B"/>
    <w:sectPr w:rsidR="00987C5B" w:rsidSect="00B25FA7">
      <w:footerReference w:type="default" r:id="rId14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84" w:rsidRDefault="00E92684" w:rsidP="008B7747">
      <w:r>
        <w:separator/>
      </w:r>
    </w:p>
  </w:endnote>
  <w:endnote w:type="continuationSeparator" w:id="0">
    <w:p w:rsidR="00E92684" w:rsidRDefault="00E92684" w:rsidP="008B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AA" w:rsidRDefault="00275AAA">
    <w:pPr>
      <w:pStyle w:val="af2"/>
    </w:pPr>
    <w:r>
      <w:fldChar w:fldCharType="begin"/>
    </w:r>
    <w:r>
      <w:instrText>PAGE   \* MERGEFORMAT</w:instrText>
    </w:r>
    <w:r>
      <w:fldChar w:fldCharType="separate"/>
    </w:r>
    <w:r w:rsidR="008D5138">
      <w:rPr>
        <w:noProof/>
      </w:rPr>
      <w:t>6</w:t>
    </w:r>
    <w:r>
      <w:fldChar w:fldCharType="end"/>
    </w:r>
  </w:p>
  <w:p w:rsidR="00275AAA" w:rsidRDefault="00275AA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84" w:rsidRDefault="00E92684" w:rsidP="008B7747">
      <w:r>
        <w:separator/>
      </w:r>
    </w:p>
  </w:footnote>
  <w:footnote w:type="continuationSeparator" w:id="0">
    <w:p w:rsidR="00E92684" w:rsidRDefault="00E92684" w:rsidP="008B7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7D2157"/>
    <w:multiLevelType w:val="hybridMultilevel"/>
    <w:tmpl w:val="07F25310"/>
    <w:lvl w:ilvl="0" w:tplc="FFE81EB2">
      <w:start w:val="10"/>
      <w:numFmt w:val="decimal"/>
      <w:lvlText w:val="%1."/>
      <w:lvlJc w:val="left"/>
      <w:pPr>
        <w:ind w:left="1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4">
    <w:nsid w:val="072F34AB"/>
    <w:multiLevelType w:val="hybridMultilevel"/>
    <w:tmpl w:val="A4AE1A78"/>
    <w:lvl w:ilvl="0" w:tplc="A57E5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75631C9"/>
    <w:multiLevelType w:val="hybridMultilevel"/>
    <w:tmpl w:val="DCCC1060"/>
    <w:lvl w:ilvl="0" w:tplc="40043B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F91E0D"/>
    <w:multiLevelType w:val="hybridMultilevel"/>
    <w:tmpl w:val="D206D28A"/>
    <w:lvl w:ilvl="0" w:tplc="9FF27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FA4589"/>
    <w:multiLevelType w:val="hybridMultilevel"/>
    <w:tmpl w:val="1A20B84C"/>
    <w:lvl w:ilvl="0" w:tplc="B7C0B624">
      <w:start w:val="1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6161CD3"/>
    <w:multiLevelType w:val="hybridMultilevel"/>
    <w:tmpl w:val="B49AFA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E865CE"/>
    <w:multiLevelType w:val="hybridMultilevel"/>
    <w:tmpl w:val="B484D8CA"/>
    <w:lvl w:ilvl="0" w:tplc="84B24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F5"/>
    <w:rsid w:val="00000CBC"/>
    <w:rsid w:val="00001345"/>
    <w:rsid w:val="00003180"/>
    <w:rsid w:val="00004ED4"/>
    <w:rsid w:val="00005A31"/>
    <w:rsid w:val="0000703D"/>
    <w:rsid w:val="00012C34"/>
    <w:rsid w:val="00012F10"/>
    <w:rsid w:val="000141BB"/>
    <w:rsid w:val="000150D1"/>
    <w:rsid w:val="00023936"/>
    <w:rsid w:val="00023C5A"/>
    <w:rsid w:val="000242C4"/>
    <w:rsid w:val="000254D0"/>
    <w:rsid w:val="000258E8"/>
    <w:rsid w:val="0002595F"/>
    <w:rsid w:val="0003017D"/>
    <w:rsid w:val="000306EE"/>
    <w:rsid w:val="000309A2"/>
    <w:rsid w:val="00030A9B"/>
    <w:rsid w:val="00031F51"/>
    <w:rsid w:val="00032B9D"/>
    <w:rsid w:val="0003388F"/>
    <w:rsid w:val="00035C60"/>
    <w:rsid w:val="000363D5"/>
    <w:rsid w:val="0004141C"/>
    <w:rsid w:val="00042712"/>
    <w:rsid w:val="00042D67"/>
    <w:rsid w:val="00045B2D"/>
    <w:rsid w:val="00046F1F"/>
    <w:rsid w:val="00047848"/>
    <w:rsid w:val="00047CEC"/>
    <w:rsid w:val="000510A9"/>
    <w:rsid w:val="00052122"/>
    <w:rsid w:val="00054558"/>
    <w:rsid w:val="00055008"/>
    <w:rsid w:val="00055974"/>
    <w:rsid w:val="00055F02"/>
    <w:rsid w:val="000566C7"/>
    <w:rsid w:val="000566D3"/>
    <w:rsid w:val="00056FCA"/>
    <w:rsid w:val="00060761"/>
    <w:rsid w:val="00061D13"/>
    <w:rsid w:val="00061E72"/>
    <w:rsid w:val="00062BFC"/>
    <w:rsid w:val="0006424F"/>
    <w:rsid w:val="000652FA"/>
    <w:rsid w:val="0007086F"/>
    <w:rsid w:val="000720C8"/>
    <w:rsid w:val="00072445"/>
    <w:rsid w:val="00073EA5"/>
    <w:rsid w:val="000746E5"/>
    <w:rsid w:val="00074A10"/>
    <w:rsid w:val="00074BC6"/>
    <w:rsid w:val="000756BC"/>
    <w:rsid w:val="000760BA"/>
    <w:rsid w:val="00077271"/>
    <w:rsid w:val="00081674"/>
    <w:rsid w:val="00081C8B"/>
    <w:rsid w:val="00083849"/>
    <w:rsid w:val="00085B7A"/>
    <w:rsid w:val="0008611E"/>
    <w:rsid w:val="0008626D"/>
    <w:rsid w:val="00086B5E"/>
    <w:rsid w:val="0008753D"/>
    <w:rsid w:val="000876BE"/>
    <w:rsid w:val="000903D9"/>
    <w:rsid w:val="000906A6"/>
    <w:rsid w:val="00090D83"/>
    <w:rsid w:val="00092241"/>
    <w:rsid w:val="0009270A"/>
    <w:rsid w:val="0009345E"/>
    <w:rsid w:val="00093EAF"/>
    <w:rsid w:val="00094356"/>
    <w:rsid w:val="000948E4"/>
    <w:rsid w:val="00095CF1"/>
    <w:rsid w:val="00097B65"/>
    <w:rsid w:val="000A07F6"/>
    <w:rsid w:val="000A2D4C"/>
    <w:rsid w:val="000A4568"/>
    <w:rsid w:val="000A5CFA"/>
    <w:rsid w:val="000A61B1"/>
    <w:rsid w:val="000A6EB9"/>
    <w:rsid w:val="000B35CF"/>
    <w:rsid w:val="000B4CE1"/>
    <w:rsid w:val="000B526F"/>
    <w:rsid w:val="000C1BBE"/>
    <w:rsid w:val="000C313D"/>
    <w:rsid w:val="000C4919"/>
    <w:rsid w:val="000C592E"/>
    <w:rsid w:val="000C5E14"/>
    <w:rsid w:val="000C6873"/>
    <w:rsid w:val="000C7D20"/>
    <w:rsid w:val="000D0CEB"/>
    <w:rsid w:val="000D1FE2"/>
    <w:rsid w:val="000D73C9"/>
    <w:rsid w:val="000D7ABB"/>
    <w:rsid w:val="000E522D"/>
    <w:rsid w:val="000E5D8A"/>
    <w:rsid w:val="000E66EB"/>
    <w:rsid w:val="000E66FF"/>
    <w:rsid w:val="000E6FD1"/>
    <w:rsid w:val="000F00C1"/>
    <w:rsid w:val="000F1F41"/>
    <w:rsid w:val="000F27F1"/>
    <w:rsid w:val="000F48BB"/>
    <w:rsid w:val="000F65E9"/>
    <w:rsid w:val="000F7AE7"/>
    <w:rsid w:val="0010107A"/>
    <w:rsid w:val="00101130"/>
    <w:rsid w:val="001067A1"/>
    <w:rsid w:val="00106F31"/>
    <w:rsid w:val="00112B09"/>
    <w:rsid w:val="00113604"/>
    <w:rsid w:val="00115B4C"/>
    <w:rsid w:val="00120DA6"/>
    <w:rsid w:val="001246AB"/>
    <w:rsid w:val="00124861"/>
    <w:rsid w:val="00124CFB"/>
    <w:rsid w:val="0012593A"/>
    <w:rsid w:val="0012656C"/>
    <w:rsid w:val="00127027"/>
    <w:rsid w:val="0012798C"/>
    <w:rsid w:val="001300CA"/>
    <w:rsid w:val="00130743"/>
    <w:rsid w:val="0013146F"/>
    <w:rsid w:val="001325B0"/>
    <w:rsid w:val="0013301C"/>
    <w:rsid w:val="00137FCF"/>
    <w:rsid w:val="001415D8"/>
    <w:rsid w:val="00142441"/>
    <w:rsid w:val="001425BC"/>
    <w:rsid w:val="001426AA"/>
    <w:rsid w:val="00143044"/>
    <w:rsid w:val="001440C5"/>
    <w:rsid w:val="001449E5"/>
    <w:rsid w:val="00144F21"/>
    <w:rsid w:val="0014588B"/>
    <w:rsid w:val="00146969"/>
    <w:rsid w:val="00147CBC"/>
    <w:rsid w:val="00147EA2"/>
    <w:rsid w:val="001501A3"/>
    <w:rsid w:val="00152A3C"/>
    <w:rsid w:val="00155091"/>
    <w:rsid w:val="00155472"/>
    <w:rsid w:val="001559A7"/>
    <w:rsid w:val="00155F48"/>
    <w:rsid w:val="00157246"/>
    <w:rsid w:val="00160379"/>
    <w:rsid w:val="001604A7"/>
    <w:rsid w:val="00164B5E"/>
    <w:rsid w:val="00166064"/>
    <w:rsid w:val="00166E2F"/>
    <w:rsid w:val="00170534"/>
    <w:rsid w:val="001709A5"/>
    <w:rsid w:val="00171175"/>
    <w:rsid w:val="00171432"/>
    <w:rsid w:val="001717F6"/>
    <w:rsid w:val="00172C1C"/>
    <w:rsid w:val="0018005C"/>
    <w:rsid w:val="001817A2"/>
    <w:rsid w:val="0018204B"/>
    <w:rsid w:val="001823C1"/>
    <w:rsid w:val="00184B97"/>
    <w:rsid w:val="00187749"/>
    <w:rsid w:val="001917E1"/>
    <w:rsid w:val="0019469A"/>
    <w:rsid w:val="0019728F"/>
    <w:rsid w:val="00197AA8"/>
    <w:rsid w:val="001A005C"/>
    <w:rsid w:val="001A2AF5"/>
    <w:rsid w:val="001A4BCF"/>
    <w:rsid w:val="001A5F53"/>
    <w:rsid w:val="001A68C5"/>
    <w:rsid w:val="001A78D9"/>
    <w:rsid w:val="001B11B8"/>
    <w:rsid w:val="001B3091"/>
    <w:rsid w:val="001B3F95"/>
    <w:rsid w:val="001B4042"/>
    <w:rsid w:val="001B5C4F"/>
    <w:rsid w:val="001B5C8C"/>
    <w:rsid w:val="001B5E07"/>
    <w:rsid w:val="001B6CCC"/>
    <w:rsid w:val="001B7374"/>
    <w:rsid w:val="001C0DB0"/>
    <w:rsid w:val="001C1608"/>
    <w:rsid w:val="001C1784"/>
    <w:rsid w:val="001C1B80"/>
    <w:rsid w:val="001C1E36"/>
    <w:rsid w:val="001C285B"/>
    <w:rsid w:val="001C34B3"/>
    <w:rsid w:val="001C3553"/>
    <w:rsid w:val="001C429A"/>
    <w:rsid w:val="001C4736"/>
    <w:rsid w:val="001C4A2E"/>
    <w:rsid w:val="001C593C"/>
    <w:rsid w:val="001C6309"/>
    <w:rsid w:val="001C6D56"/>
    <w:rsid w:val="001C7987"/>
    <w:rsid w:val="001C7EDC"/>
    <w:rsid w:val="001D5220"/>
    <w:rsid w:val="001D5C58"/>
    <w:rsid w:val="001D645B"/>
    <w:rsid w:val="001E15EE"/>
    <w:rsid w:val="001E1B5E"/>
    <w:rsid w:val="001E2502"/>
    <w:rsid w:val="001E3246"/>
    <w:rsid w:val="001E3918"/>
    <w:rsid w:val="001E70E1"/>
    <w:rsid w:val="001E74BA"/>
    <w:rsid w:val="001F1CEA"/>
    <w:rsid w:val="001F3379"/>
    <w:rsid w:val="001F59FE"/>
    <w:rsid w:val="001F65A3"/>
    <w:rsid w:val="001F7418"/>
    <w:rsid w:val="002008BA"/>
    <w:rsid w:val="00201E67"/>
    <w:rsid w:val="00203CD4"/>
    <w:rsid w:val="0020475C"/>
    <w:rsid w:val="00205561"/>
    <w:rsid w:val="002064D6"/>
    <w:rsid w:val="0020723B"/>
    <w:rsid w:val="00207306"/>
    <w:rsid w:val="002076F3"/>
    <w:rsid w:val="00207851"/>
    <w:rsid w:val="00212EF0"/>
    <w:rsid w:val="002134F6"/>
    <w:rsid w:val="00213EF2"/>
    <w:rsid w:val="00215292"/>
    <w:rsid w:val="00215ABB"/>
    <w:rsid w:val="00216BF6"/>
    <w:rsid w:val="00217B25"/>
    <w:rsid w:val="00217BA8"/>
    <w:rsid w:val="002203C6"/>
    <w:rsid w:val="00221068"/>
    <w:rsid w:val="002224BF"/>
    <w:rsid w:val="00224070"/>
    <w:rsid w:val="002241C6"/>
    <w:rsid w:val="002336F7"/>
    <w:rsid w:val="00234615"/>
    <w:rsid w:val="0023593C"/>
    <w:rsid w:val="0023779C"/>
    <w:rsid w:val="00241147"/>
    <w:rsid w:val="00241319"/>
    <w:rsid w:val="0024132F"/>
    <w:rsid w:val="00245ADC"/>
    <w:rsid w:val="00245BFA"/>
    <w:rsid w:val="00247ABA"/>
    <w:rsid w:val="00250254"/>
    <w:rsid w:val="00250B22"/>
    <w:rsid w:val="00251379"/>
    <w:rsid w:val="00252688"/>
    <w:rsid w:val="00252F6A"/>
    <w:rsid w:val="002543AD"/>
    <w:rsid w:val="00257722"/>
    <w:rsid w:val="00257BED"/>
    <w:rsid w:val="0026015F"/>
    <w:rsid w:val="00261C61"/>
    <w:rsid w:val="00263B94"/>
    <w:rsid w:val="00264A17"/>
    <w:rsid w:val="00267125"/>
    <w:rsid w:val="002679ED"/>
    <w:rsid w:val="0027073F"/>
    <w:rsid w:val="00275AAA"/>
    <w:rsid w:val="00276C23"/>
    <w:rsid w:val="00276F2F"/>
    <w:rsid w:val="0028303D"/>
    <w:rsid w:val="0028349D"/>
    <w:rsid w:val="00284AD4"/>
    <w:rsid w:val="00285088"/>
    <w:rsid w:val="00286893"/>
    <w:rsid w:val="002909A9"/>
    <w:rsid w:val="00293F71"/>
    <w:rsid w:val="00296455"/>
    <w:rsid w:val="002A08F0"/>
    <w:rsid w:val="002A0A13"/>
    <w:rsid w:val="002A0CB6"/>
    <w:rsid w:val="002A1335"/>
    <w:rsid w:val="002A1F5E"/>
    <w:rsid w:val="002A363B"/>
    <w:rsid w:val="002A3880"/>
    <w:rsid w:val="002A5599"/>
    <w:rsid w:val="002A61D4"/>
    <w:rsid w:val="002A68AD"/>
    <w:rsid w:val="002B16DC"/>
    <w:rsid w:val="002B1711"/>
    <w:rsid w:val="002B2A62"/>
    <w:rsid w:val="002B3348"/>
    <w:rsid w:val="002B70AB"/>
    <w:rsid w:val="002C0770"/>
    <w:rsid w:val="002C0C9C"/>
    <w:rsid w:val="002C10B5"/>
    <w:rsid w:val="002C188C"/>
    <w:rsid w:val="002C362F"/>
    <w:rsid w:val="002C5CE9"/>
    <w:rsid w:val="002C6555"/>
    <w:rsid w:val="002D3AE7"/>
    <w:rsid w:val="002D44A4"/>
    <w:rsid w:val="002D4853"/>
    <w:rsid w:val="002D7060"/>
    <w:rsid w:val="002D7858"/>
    <w:rsid w:val="002D7FE9"/>
    <w:rsid w:val="002E02F3"/>
    <w:rsid w:val="002E0A5E"/>
    <w:rsid w:val="002E11A0"/>
    <w:rsid w:val="002E24C2"/>
    <w:rsid w:val="002E26D2"/>
    <w:rsid w:val="002E627B"/>
    <w:rsid w:val="002E7EEE"/>
    <w:rsid w:val="002F06F6"/>
    <w:rsid w:val="002F094E"/>
    <w:rsid w:val="002F2FD9"/>
    <w:rsid w:val="002F3451"/>
    <w:rsid w:val="002F3C8A"/>
    <w:rsid w:val="002F44DF"/>
    <w:rsid w:val="002F628C"/>
    <w:rsid w:val="002F679D"/>
    <w:rsid w:val="002F6DF8"/>
    <w:rsid w:val="002F7E30"/>
    <w:rsid w:val="00300413"/>
    <w:rsid w:val="00302CCD"/>
    <w:rsid w:val="0030474E"/>
    <w:rsid w:val="0030609E"/>
    <w:rsid w:val="003124A6"/>
    <w:rsid w:val="003139DC"/>
    <w:rsid w:val="00313FEB"/>
    <w:rsid w:val="00315B40"/>
    <w:rsid w:val="00320DCE"/>
    <w:rsid w:val="003218B4"/>
    <w:rsid w:val="00322E43"/>
    <w:rsid w:val="00324623"/>
    <w:rsid w:val="00324E4D"/>
    <w:rsid w:val="00324F42"/>
    <w:rsid w:val="00325CD2"/>
    <w:rsid w:val="00326C3B"/>
    <w:rsid w:val="003271C4"/>
    <w:rsid w:val="00327610"/>
    <w:rsid w:val="003319FF"/>
    <w:rsid w:val="003325CE"/>
    <w:rsid w:val="00335014"/>
    <w:rsid w:val="00336D24"/>
    <w:rsid w:val="003372A6"/>
    <w:rsid w:val="003404DA"/>
    <w:rsid w:val="003438B8"/>
    <w:rsid w:val="003455B4"/>
    <w:rsid w:val="003455F3"/>
    <w:rsid w:val="00345E00"/>
    <w:rsid w:val="0034672A"/>
    <w:rsid w:val="00346D7C"/>
    <w:rsid w:val="0035116E"/>
    <w:rsid w:val="00351B2D"/>
    <w:rsid w:val="00352616"/>
    <w:rsid w:val="00352C0C"/>
    <w:rsid w:val="00353C52"/>
    <w:rsid w:val="00353D34"/>
    <w:rsid w:val="0035449F"/>
    <w:rsid w:val="00356930"/>
    <w:rsid w:val="0036037F"/>
    <w:rsid w:val="00360900"/>
    <w:rsid w:val="00360942"/>
    <w:rsid w:val="003637F0"/>
    <w:rsid w:val="003643E5"/>
    <w:rsid w:val="00367554"/>
    <w:rsid w:val="00371D91"/>
    <w:rsid w:val="003729B2"/>
    <w:rsid w:val="0037359A"/>
    <w:rsid w:val="003753C5"/>
    <w:rsid w:val="00375C65"/>
    <w:rsid w:val="003774D5"/>
    <w:rsid w:val="0038388C"/>
    <w:rsid w:val="0038549C"/>
    <w:rsid w:val="003857FA"/>
    <w:rsid w:val="00385A5C"/>
    <w:rsid w:val="003869B9"/>
    <w:rsid w:val="00386A78"/>
    <w:rsid w:val="00387C8D"/>
    <w:rsid w:val="00390A41"/>
    <w:rsid w:val="00391114"/>
    <w:rsid w:val="00391E44"/>
    <w:rsid w:val="00393DF7"/>
    <w:rsid w:val="00394542"/>
    <w:rsid w:val="00394713"/>
    <w:rsid w:val="00395040"/>
    <w:rsid w:val="003956E6"/>
    <w:rsid w:val="0039572C"/>
    <w:rsid w:val="0039584F"/>
    <w:rsid w:val="003962E8"/>
    <w:rsid w:val="003A28B7"/>
    <w:rsid w:val="003A2D7C"/>
    <w:rsid w:val="003A2DB8"/>
    <w:rsid w:val="003A3176"/>
    <w:rsid w:val="003A4589"/>
    <w:rsid w:val="003A46BF"/>
    <w:rsid w:val="003A57D6"/>
    <w:rsid w:val="003A5EFB"/>
    <w:rsid w:val="003B06EB"/>
    <w:rsid w:val="003B2C32"/>
    <w:rsid w:val="003B3C90"/>
    <w:rsid w:val="003B4984"/>
    <w:rsid w:val="003B7D6D"/>
    <w:rsid w:val="003C1183"/>
    <w:rsid w:val="003C2731"/>
    <w:rsid w:val="003C2F3D"/>
    <w:rsid w:val="003C4293"/>
    <w:rsid w:val="003C580C"/>
    <w:rsid w:val="003D18A6"/>
    <w:rsid w:val="003D4E8E"/>
    <w:rsid w:val="003D715A"/>
    <w:rsid w:val="003E6567"/>
    <w:rsid w:val="003F06F8"/>
    <w:rsid w:val="003F0D5D"/>
    <w:rsid w:val="003F103D"/>
    <w:rsid w:val="003F2121"/>
    <w:rsid w:val="003F21E0"/>
    <w:rsid w:val="003F4916"/>
    <w:rsid w:val="003F7963"/>
    <w:rsid w:val="004002D8"/>
    <w:rsid w:val="004021CF"/>
    <w:rsid w:val="00402396"/>
    <w:rsid w:val="004028C6"/>
    <w:rsid w:val="0040325B"/>
    <w:rsid w:val="004048AF"/>
    <w:rsid w:val="00407BDF"/>
    <w:rsid w:val="0041086C"/>
    <w:rsid w:val="00410C96"/>
    <w:rsid w:val="0041233F"/>
    <w:rsid w:val="004151A5"/>
    <w:rsid w:val="0042041F"/>
    <w:rsid w:val="004215E3"/>
    <w:rsid w:val="00422159"/>
    <w:rsid w:val="004222BB"/>
    <w:rsid w:val="0042451B"/>
    <w:rsid w:val="004246D1"/>
    <w:rsid w:val="00425F71"/>
    <w:rsid w:val="0042605B"/>
    <w:rsid w:val="00430B0D"/>
    <w:rsid w:val="00431224"/>
    <w:rsid w:val="004312E0"/>
    <w:rsid w:val="00433789"/>
    <w:rsid w:val="00434556"/>
    <w:rsid w:val="0043455F"/>
    <w:rsid w:val="00436AD4"/>
    <w:rsid w:val="00437F11"/>
    <w:rsid w:val="004412CF"/>
    <w:rsid w:val="00441F07"/>
    <w:rsid w:val="00442C76"/>
    <w:rsid w:val="00442EF3"/>
    <w:rsid w:val="004451CC"/>
    <w:rsid w:val="004451CD"/>
    <w:rsid w:val="00445585"/>
    <w:rsid w:val="00445899"/>
    <w:rsid w:val="00446264"/>
    <w:rsid w:val="004463C8"/>
    <w:rsid w:val="00446F5B"/>
    <w:rsid w:val="004500A9"/>
    <w:rsid w:val="004529EC"/>
    <w:rsid w:val="0045337B"/>
    <w:rsid w:val="004534DA"/>
    <w:rsid w:val="00454C93"/>
    <w:rsid w:val="00457150"/>
    <w:rsid w:val="0045722D"/>
    <w:rsid w:val="0045753A"/>
    <w:rsid w:val="004605CC"/>
    <w:rsid w:val="004620C5"/>
    <w:rsid w:val="004635F0"/>
    <w:rsid w:val="004640A8"/>
    <w:rsid w:val="0046515E"/>
    <w:rsid w:val="00466438"/>
    <w:rsid w:val="00467328"/>
    <w:rsid w:val="00474A21"/>
    <w:rsid w:val="00475B67"/>
    <w:rsid w:val="004768BE"/>
    <w:rsid w:val="004802A1"/>
    <w:rsid w:val="0048043D"/>
    <w:rsid w:val="00480790"/>
    <w:rsid w:val="00480EC7"/>
    <w:rsid w:val="00481999"/>
    <w:rsid w:val="00481FDF"/>
    <w:rsid w:val="00482C17"/>
    <w:rsid w:val="004830AF"/>
    <w:rsid w:val="00485B62"/>
    <w:rsid w:val="00492A43"/>
    <w:rsid w:val="004948C8"/>
    <w:rsid w:val="00494D67"/>
    <w:rsid w:val="00496F17"/>
    <w:rsid w:val="00497016"/>
    <w:rsid w:val="00497CA9"/>
    <w:rsid w:val="004A0242"/>
    <w:rsid w:val="004A290F"/>
    <w:rsid w:val="004A367C"/>
    <w:rsid w:val="004A5631"/>
    <w:rsid w:val="004B0706"/>
    <w:rsid w:val="004B23E1"/>
    <w:rsid w:val="004B2CD4"/>
    <w:rsid w:val="004B5534"/>
    <w:rsid w:val="004B5795"/>
    <w:rsid w:val="004B583A"/>
    <w:rsid w:val="004B5BCC"/>
    <w:rsid w:val="004B60EF"/>
    <w:rsid w:val="004B7DD3"/>
    <w:rsid w:val="004C0378"/>
    <w:rsid w:val="004C11A3"/>
    <w:rsid w:val="004C19B9"/>
    <w:rsid w:val="004C2AC4"/>
    <w:rsid w:val="004C3BBD"/>
    <w:rsid w:val="004D11E4"/>
    <w:rsid w:val="004D5A80"/>
    <w:rsid w:val="004D7255"/>
    <w:rsid w:val="004E0939"/>
    <w:rsid w:val="004E1077"/>
    <w:rsid w:val="004E1FD7"/>
    <w:rsid w:val="004E2672"/>
    <w:rsid w:val="004E28FC"/>
    <w:rsid w:val="004E5E16"/>
    <w:rsid w:val="004E68DA"/>
    <w:rsid w:val="004E717C"/>
    <w:rsid w:val="004E721E"/>
    <w:rsid w:val="004E750C"/>
    <w:rsid w:val="004F0ED9"/>
    <w:rsid w:val="004F2BDC"/>
    <w:rsid w:val="004F32B9"/>
    <w:rsid w:val="004F4094"/>
    <w:rsid w:val="00500BC3"/>
    <w:rsid w:val="00500D75"/>
    <w:rsid w:val="00501DED"/>
    <w:rsid w:val="005039E2"/>
    <w:rsid w:val="0050755B"/>
    <w:rsid w:val="00510062"/>
    <w:rsid w:val="0051219B"/>
    <w:rsid w:val="00512835"/>
    <w:rsid w:val="00513C62"/>
    <w:rsid w:val="005141C2"/>
    <w:rsid w:val="00516A2B"/>
    <w:rsid w:val="00520E7F"/>
    <w:rsid w:val="00521064"/>
    <w:rsid w:val="0052175E"/>
    <w:rsid w:val="00523021"/>
    <w:rsid w:val="00523F6E"/>
    <w:rsid w:val="00524376"/>
    <w:rsid w:val="00524C8D"/>
    <w:rsid w:val="0052524F"/>
    <w:rsid w:val="00526EC8"/>
    <w:rsid w:val="00530AD0"/>
    <w:rsid w:val="00535F28"/>
    <w:rsid w:val="00537BF8"/>
    <w:rsid w:val="00542C58"/>
    <w:rsid w:val="00544FED"/>
    <w:rsid w:val="00545A1E"/>
    <w:rsid w:val="00545B62"/>
    <w:rsid w:val="005464BE"/>
    <w:rsid w:val="00546C7A"/>
    <w:rsid w:val="00551A89"/>
    <w:rsid w:val="00551ACF"/>
    <w:rsid w:val="0055354B"/>
    <w:rsid w:val="00554D04"/>
    <w:rsid w:val="00556298"/>
    <w:rsid w:val="005563F8"/>
    <w:rsid w:val="0055683C"/>
    <w:rsid w:val="00556DB1"/>
    <w:rsid w:val="005606B0"/>
    <w:rsid w:val="0056113A"/>
    <w:rsid w:val="005618A5"/>
    <w:rsid w:val="005619F2"/>
    <w:rsid w:val="00561D56"/>
    <w:rsid w:val="00562033"/>
    <w:rsid w:val="00563284"/>
    <w:rsid w:val="00563D67"/>
    <w:rsid w:val="005649AA"/>
    <w:rsid w:val="00564B7A"/>
    <w:rsid w:val="0056569F"/>
    <w:rsid w:val="005663A2"/>
    <w:rsid w:val="00566A42"/>
    <w:rsid w:val="00566D8F"/>
    <w:rsid w:val="00571785"/>
    <w:rsid w:val="0057189F"/>
    <w:rsid w:val="00574F5E"/>
    <w:rsid w:val="00577C0D"/>
    <w:rsid w:val="00580BE0"/>
    <w:rsid w:val="00581F4A"/>
    <w:rsid w:val="00582862"/>
    <w:rsid w:val="00582C96"/>
    <w:rsid w:val="00582F8C"/>
    <w:rsid w:val="00583E8E"/>
    <w:rsid w:val="005845E3"/>
    <w:rsid w:val="00584E0F"/>
    <w:rsid w:val="00585452"/>
    <w:rsid w:val="0058552E"/>
    <w:rsid w:val="0058663C"/>
    <w:rsid w:val="005868C5"/>
    <w:rsid w:val="00586940"/>
    <w:rsid w:val="00586FC4"/>
    <w:rsid w:val="00587F34"/>
    <w:rsid w:val="00591105"/>
    <w:rsid w:val="005912ED"/>
    <w:rsid w:val="00591D8B"/>
    <w:rsid w:val="00592517"/>
    <w:rsid w:val="00592631"/>
    <w:rsid w:val="00592C4C"/>
    <w:rsid w:val="00592C8E"/>
    <w:rsid w:val="00593B6F"/>
    <w:rsid w:val="005941A3"/>
    <w:rsid w:val="00594D0C"/>
    <w:rsid w:val="00595E8F"/>
    <w:rsid w:val="005A01AA"/>
    <w:rsid w:val="005A1FFE"/>
    <w:rsid w:val="005A2A59"/>
    <w:rsid w:val="005A3219"/>
    <w:rsid w:val="005A3342"/>
    <w:rsid w:val="005A34A3"/>
    <w:rsid w:val="005A3B9E"/>
    <w:rsid w:val="005A4639"/>
    <w:rsid w:val="005A5467"/>
    <w:rsid w:val="005A63BE"/>
    <w:rsid w:val="005A6D13"/>
    <w:rsid w:val="005A7023"/>
    <w:rsid w:val="005A79F4"/>
    <w:rsid w:val="005B049A"/>
    <w:rsid w:val="005B1347"/>
    <w:rsid w:val="005B2CE4"/>
    <w:rsid w:val="005B5214"/>
    <w:rsid w:val="005B5229"/>
    <w:rsid w:val="005B7E0E"/>
    <w:rsid w:val="005C0838"/>
    <w:rsid w:val="005C1654"/>
    <w:rsid w:val="005C19D8"/>
    <w:rsid w:val="005C30EF"/>
    <w:rsid w:val="005C495F"/>
    <w:rsid w:val="005C51A7"/>
    <w:rsid w:val="005C6EAA"/>
    <w:rsid w:val="005C7D12"/>
    <w:rsid w:val="005D0CC2"/>
    <w:rsid w:val="005D1F48"/>
    <w:rsid w:val="005D333A"/>
    <w:rsid w:val="005D4F97"/>
    <w:rsid w:val="005D5395"/>
    <w:rsid w:val="005D5542"/>
    <w:rsid w:val="005D5657"/>
    <w:rsid w:val="005D6179"/>
    <w:rsid w:val="005D6A8F"/>
    <w:rsid w:val="005D6D80"/>
    <w:rsid w:val="005D7A7C"/>
    <w:rsid w:val="005E1C94"/>
    <w:rsid w:val="005E3203"/>
    <w:rsid w:val="005E44C8"/>
    <w:rsid w:val="005E7D36"/>
    <w:rsid w:val="005F1AD4"/>
    <w:rsid w:val="005F4246"/>
    <w:rsid w:val="005F49A4"/>
    <w:rsid w:val="005F56A5"/>
    <w:rsid w:val="005F58FD"/>
    <w:rsid w:val="005F59AA"/>
    <w:rsid w:val="005F5A63"/>
    <w:rsid w:val="005F5CF6"/>
    <w:rsid w:val="00600601"/>
    <w:rsid w:val="00600795"/>
    <w:rsid w:val="006010AF"/>
    <w:rsid w:val="006016C2"/>
    <w:rsid w:val="00603F73"/>
    <w:rsid w:val="0060519E"/>
    <w:rsid w:val="00605AF5"/>
    <w:rsid w:val="00605E1D"/>
    <w:rsid w:val="00610511"/>
    <w:rsid w:val="006132C0"/>
    <w:rsid w:val="0061597B"/>
    <w:rsid w:val="00620A58"/>
    <w:rsid w:val="00621347"/>
    <w:rsid w:val="006229E6"/>
    <w:rsid w:val="00623DA0"/>
    <w:rsid w:val="006265AA"/>
    <w:rsid w:val="00626FD7"/>
    <w:rsid w:val="00627313"/>
    <w:rsid w:val="006273A8"/>
    <w:rsid w:val="006301D0"/>
    <w:rsid w:val="00630363"/>
    <w:rsid w:val="006304CC"/>
    <w:rsid w:val="00631033"/>
    <w:rsid w:val="00631E74"/>
    <w:rsid w:val="00632297"/>
    <w:rsid w:val="00632A38"/>
    <w:rsid w:val="0063334F"/>
    <w:rsid w:val="00633825"/>
    <w:rsid w:val="006338BC"/>
    <w:rsid w:val="00635CA5"/>
    <w:rsid w:val="00637E2C"/>
    <w:rsid w:val="00637FC5"/>
    <w:rsid w:val="006448F7"/>
    <w:rsid w:val="00645E51"/>
    <w:rsid w:val="00646A35"/>
    <w:rsid w:val="00647372"/>
    <w:rsid w:val="00650F04"/>
    <w:rsid w:val="006515FE"/>
    <w:rsid w:val="00652C99"/>
    <w:rsid w:val="006544F2"/>
    <w:rsid w:val="00656988"/>
    <w:rsid w:val="006605F5"/>
    <w:rsid w:val="00660602"/>
    <w:rsid w:val="006620FD"/>
    <w:rsid w:val="00662B2F"/>
    <w:rsid w:val="006633F9"/>
    <w:rsid w:val="0066373F"/>
    <w:rsid w:val="006643AF"/>
    <w:rsid w:val="00664B85"/>
    <w:rsid w:val="00666BA4"/>
    <w:rsid w:val="00666DF8"/>
    <w:rsid w:val="00666FCC"/>
    <w:rsid w:val="00670748"/>
    <w:rsid w:val="00671FFE"/>
    <w:rsid w:val="0067251B"/>
    <w:rsid w:val="006745DE"/>
    <w:rsid w:val="00674916"/>
    <w:rsid w:val="00677F2E"/>
    <w:rsid w:val="006803BD"/>
    <w:rsid w:val="00680BDC"/>
    <w:rsid w:val="006824BD"/>
    <w:rsid w:val="00682FCD"/>
    <w:rsid w:val="00683B05"/>
    <w:rsid w:val="0068498B"/>
    <w:rsid w:val="00685108"/>
    <w:rsid w:val="006872F8"/>
    <w:rsid w:val="00692567"/>
    <w:rsid w:val="006926F1"/>
    <w:rsid w:val="00694468"/>
    <w:rsid w:val="00694D7D"/>
    <w:rsid w:val="00694F0B"/>
    <w:rsid w:val="006957EA"/>
    <w:rsid w:val="006959EF"/>
    <w:rsid w:val="00695AB4"/>
    <w:rsid w:val="00696F01"/>
    <w:rsid w:val="006A07E3"/>
    <w:rsid w:val="006A24FB"/>
    <w:rsid w:val="006A3FEE"/>
    <w:rsid w:val="006A486C"/>
    <w:rsid w:val="006A4BDD"/>
    <w:rsid w:val="006A5269"/>
    <w:rsid w:val="006A54F5"/>
    <w:rsid w:val="006A6ACB"/>
    <w:rsid w:val="006A6C9C"/>
    <w:rsid w:val="006B0605"/>
    <w:rsid w:val="006B09B1"/>
    <w:rsid w:val="006B24A3"/>
    <w:rsid w:val="006B4589"/>
    <w:rsid w:val="006C035E"/>
    <w:rsid w:val="006C078B"/>
    <w:rsid w:val="006C3031"/>
    <w:rsid w:val="006C3433"/>
    <w:rsid w:val="006C3CEE"/>
    <w:rsid w:val="006C459D"/>
    <w:rsid w:val="006C667A"/>
    <w:rsid w:val="006C6F94"/>
    <w:rsid w:val="006D015D"/>
    <w:rsid w:val="006D038C"/>
    <w:rsid w:val="006D15C0"/>
    <w:rsid w:val="006D2857"/>
    <w:rsid w:val="006D53B1"/>
    <w:rsid w:val="006D60E2"/>
    <w:rsid w:val="006D6BD9"/>
    <w:rsid w:val="006E10C3"/>
    <w:rsid w:val="006E59B3"/>
    <w:rsid w:val="006E66AF"/>
    <w:rsid w:val="006E6F6D"/>
    <w:rsid w:val="006F0390"/>
    <w:rsid w:val="006F0B6F"/>
    <w:rsid w:val="006F10A1"/>
    <w:rsid w:val="006F1ADB"/>
    <w:rsid w:val="006F21D4"/>
    <w:rsid w:val="006F262D"/>
    <w:rsid w:val="006F2E39"/>
    <w:rsid w:val="006F3BFB"/>
    <w:rsid w:val="006F467B"/>
    <w:rsid w:val="006F4760"/>
    <w:rsid w:val="006F77A1"/>
    <w:rsid w:val="0070000F"/>
    <w:rsid w:val="0070058D"/>
    <w:rsid w:val="00700A69"/>
    <w:rsid w:val="00700FA0"/>
    <w:rsid w:val="00701DAB"/>
    <w:rsid w:val="00701ED8"/>
    <w:rsid w:val="00702B89"/>
    <w:rsid w:val="007033AB"/>
    <w:rsid w:val="00706DCC"/>
    <w:rsid w:val="00706E33"/>
    <w:rsid w:val="00707344"/>
    <w:rsid w:val="0071076E"/>
    <w:rsid w:val="007118B0"/>
    <w:rsid w:val="00711D4D"/>
    <w:rsid w:val="00712544"/>
    <w:rsid w:val="00712C76"/>
    <w:rsid w:val="00714CB1"/>
    <w:rsid w:val="00716C83"/>
    <w:rsid w:val="00717EF4"/>
    <w:rsid w:val="00722E43"/>
    <w:rsid w:val="007230B0"/>
    <w:rsid w:val="00723A1B"/>
    <w:rsid w:val="00724037"/>
    <w:rsid w:val="007250E6"/>
    <w:rsid w:val="0072573D"/>
    <w:rsid w:val="007260B7"/>
    <w:rsid w:val="00727426"/>
    <w:rsid w:val="007276C0"/>
    <w:rsid w:val="00731D52"/>
    <w:rsid w:val="007321CC"/>
    <w:rsid w:val="00733331"/>
    <w:rsid w:val="00733E99"/>
    <w:rsid w:val="00733FFA"/>
    <w:rsid w:val="0073460F"/>
    <w:rsid w:val="007351FC"/>
    <w:rsid w:val="00735C43"/>
    <w:rsid w:val="007373BB"/>
    <w:rsid w:val="007373E2"/>
    <w:rsid w:val="00737D40"/>
    <w:rsid w:val="00740012"/>
    <w:rsid w:val="00741037"/>
    <w:rsid w:val="00743C26"/>
    <w:rsid w:val="0074401E"/>
    <w:rsid w:val="00745AC9"/>
    <w:rsid w:val="0074638B"/>
    <w:rsid w:val="007468D7"/>
    <w:rsid w:val="007503FC"/>
    <w:rsid w:val="00750B2A"/>
    <w:rsid w:val="00751270"/>
    <w:rsid w:val="00751962"/>
    <w:rsid w:val="00753084"/>
    <w:rsid w:val="00753877"/>
    <w:rsid w:val="00753C60"/>
    <w:rsid w:val="007568A6"/>
    <w:rsid w:val="00761E9E"/>
    <w:rsid w:val="007640DB"/>
    <w:rsid w:val="007646F8"/>
    <w:rsid w:val="0076562F"/>
    <w:rsid w:val="007664F2"/>
    <w:rsid w:val="00766C25"/>
    <w:rsid w:val="00767313"/>
    <w:rsid w:val="00772E2A"/>
    <w:rsid w:val="00774461"/>
    <w:rsid w:val="00775707"/>
    <w:rsid w:val="00776995"/>
    <w:rsid w:val="00777D7E"/>
    <w:rsid w:val="007801D7"/>
    <w:rsid w:val="0078065B"/>
    <w:rsid w:val="0078106F"/>
    <w:rsid w:val="007829ED"/>
    <w:rsid w:val="00782D33"/>
    <w:rsid w:val="00783E9E"/>
    <w:rsid w:val="00785225"/>
    <w:rsid w:val="00785740"/>
    <w:rsid w:val="007859DC"/>
    <w:rsid w:val="007864D7"/>
    <w:rsid w:val="00786642"/>
    <w:rsid w:val="00786B39"/>
    <w:rsid w:val="007904AE"/>
    <w:rsid w:val="0079141D"/>
    <w:rsid w:val="007919BE"/>
    <w:rsid w:val="00792A62"/>
    <w:rsid w:val="007933C9"/>
    <w:rsid w:val="00794B50"/>
    <w:rsid w:val="00795321"/>
    <w:rsid w:val="0079566D"/>
    <w:rsid w:val="007959A1"/>
    <w:rsid w:val="00796249"/>
    <w:rsid w:val="007A0B7F"/>
    <w:rsid w:val="007A1D0A"/>
    <w:rsid w:val="007A3B27"/>
    <w:rsid w:val="007A3ECD"/>
    <w:rsid w:val="007A5790"/>
    <w:rsid w:val="007B100A"/>
    <w:rsid w:val="007B2F7A"/>
    <w:rsid w:val="007B4F4D"/>
    <w:rsid w:val="007C0A37"/>
    <w:rsid w:val="007C0C2B"/>
    <w:rsid w:val="007C3089"/>
    <w:rsid w:val="007C554A"/>
    <w:rsid w:val="007C6EEB"/>
    <w:rsid w:val="007C7BF6"/>
    <w:rsid w:val="007C7ED7"/>
    <w:rsid w:val="007D018E"/>
    <w:rsid w:val="007D2050"/>
    <w:rsid w:val="007D2F42"/>
    <w:rsid w:val="007D347D"/>
    <w:rsid w:val="007D3A83"/>
    <w:rsid w:val="007D47F8"/>
    <w:rsid w:val="007D5CF2"/>
    <w:rsid w:val="007E3D09"/>
    <w:rsid w:val="007E49FB"/>
    <w:rsid w:val="007E4BA9"/>
    <w:rsid w:val="007E6093"/>
    <w:rsid w:val="007E7033"/>
    <w:rsid w:val="007E706F"/>
    <w:rsid w:val="007E73F9"/>
    <w:rsid w:val="007E74B0"/>
    <w:rsid w:val="007F1479"/>
    <w:rsid w:val="007F1CCD"/>
    <w:rsid w:val="007F27AE"/>
    <w:rsid w:val="007F40E6"/>
    <w:rsid w:val="007F4A24"/>
    <w:rsid w:val="007F5744"/>
    <w:rsid w:val="007F65D7"/>
    <w:rsid w:val="007F6701"/>
    <w:rsid w:val="007F6C3E"/>
    <w:rsid w:val="007F745F"/>
    <w:rsid w:val="008017AA"/>
    <w:rsid w:val="00801A08"/>
    <w:rsid w:val="00802997"/>
    <w:rsid w:val="008032EF"/>
    <w:rsid w:val="008037BA"/>
    <w:rsid w:val="00806EBC"/>
    <w:rsid w:val="008071B6"/>
    <w:rsid w:val="0081157F"/>
    <w:rsid w:val="00812876"/>
    <w:rsid w:val="00812F25"/>
    <w:rsid w:val="00814A8D"/>
    <w:rsid w:val="00817604"/>
    <w:rsid w:val="008202BE"/>
    <w:rsid w:val="00820623"/>
    <w:rsid w:val="00820C22"/>
    <w:rsid w:val="00820FB3"/>
    <w:rsid w:val="00821434"/>
    <w:rsid w:val="00821E5E"/>
    <w:rsid w:val="0082494E"/>
    <w:rsid w:val="00825193"/>
    <w:rsid w:val="00830785"/>
    <w:rsid w:val="008312FB"/>
    <w:rsid w:val="008335EF"/>
    <w:rsid w:val="00833BB8"/>
    <w:rsid w:val="00834139"/>
    <w:rsid w:val="008352CB"/>
    <w:rsid w:val="00835D8D"/>
    <w:rsid w:val="008408B0"/>
    <w:rsid w:val="00842869"/>
    <w:rsid w:val="00842D3B"/>
    <w:rsid w:val="008457AC"/>
    <w:rsid w:val="00845FE3"/>
    <w:rsid w:val="008462EF"/>
    <w:rsid w:val="00850860"/>
    <w:rsid w:val="008520C4"/>
    <w:rsid w:val="00853587"/>
    <w:rsid w:val="008539D4"/>
    <w:rsid w:val="00856BA3"/>
    <w:rsid w:val="0086035F"/>
    <w:rsid w:val="00863C3E"/>
    <w:rsid w:val="00864443"/>
    <w:rsid w:val="008651D7"/>
    <w:rsid w:val="00865707"/>
    <w:rsid w:val="00865ED0"/>
    <w:rsid w:val="00866251"/>
    <w:rsid w:val="008709ED"/>
    <w:rsid w:val="00872479"/>
    <w:rsid w:val="00872AC3"/>
    <w:rsid w:val="00872E01"/>
    <w:rsid w:val="00873727"/>
    <w:rsid w:val="00874B6D"/>
    <w:rsid w:val="008757B1"/>
    <w:rsid w:val="00876DF6"/>
    <w:rsid w:val="00877B9A"/>
    <w:rsid w:val="00877BFB"/>
    <w:rsid w:val="008807BB"/>
    <w:rsid w:val="00884162"/>
    <w:rsid w:val="00884A46"/>
    <w:rsid w:val="00884DB3"/>
    <w:rsid w:val="0088594C"/>
    <w:rsid w:val="00885AA8"/>
    <w:rsid w:val="00885C3E"/>
    <w:rsid w:val="008860A8"/>
    <w:rsid w:val="00887EAA"/>
    <w:rsid w:val="00891538"/>
    <w:rsid w:val="0089258A"/>
    <w:rsid w:val="008939E5"/>
    <w:rsid w:val="00894E16"/>
    <w:rsid w:val="008952A1"/>
    <w:rsid w:val="00897B68"/>
    <w:rsid w:val="00897D3B"/>
    <w:rsid w:val="008A009F"/>
    <w:rsid w:val="008A010F"/>
    <w:rsid w:val="008A0A24"/>
    <w:rsid w:val="008A0A4F"/>
    <w:rsid w:val="008A2F09"/>
    <w:rsid w:val="008A2F4E"/>
    <w:rsid w:val="008A307B"/>
    <w:rsid w:val="008A4339"/>
    <w:rsid w:val="008A6698"/>
    <w:rsid w:val="008A6728"/>
    <w:rsid w:val="008A674E"/>
    <w:rsid w:val="008A7E46"/>
    <w:rsid w:val="008A7F30"/>
    <w:rsid w:val="008B15F9"/>
    <w:rsid w:val="008B225C"/>
    <w:rsid w:val="008B4C7C"/>
    <w:rsid w:val="008B50B4"/>
    <w:rsid w:val="008B745D"/>
    <w:rsid w:val="008B768D"/>
    <w:rsid w:val="008B7747"/>
    <w:rsid w:val="008C0038"/>
    <w:rsid w:val="008C1FB3"/>
    <w:rsid w:val="008C2057"/>
    <w:rsid w:val="008C222A"/>
    <w:rsid w:val="008C388B"/>
    <w:rsid w:val="008C48F7"/>
    <w:rsid w:val="008C56BE"/>
    <w:rsid w:val="008C6C62"/>
    <w:rsid w:val="008C784F"/>
    <w:rsid w:val="008D13AA"/>
    <w:rsid w:val="008D1B5E"/>
    <w:rsid w:val="008D1D42"/>
    <w:rsid w:val="008D27CD"/>
    <w:rsid w:val="008D2DDC"/>
    <w:rsid w:val="008D335E"/>
    <w:rsid w:val="008D3D56"/>
    <w:rsid w:val="008D3DF6"/>
    <w:rsid w:val="008D5138"/>
    <w:rsid w:val="008D5D62"/>
    <w:rsid w:val="008D6428"/>
    <w:rsid w:val="008D7B24"/>
    <w:rsid w:val="008E084D"/>
    <w:rsid w:val="008E2A5C"/>
    <w:rsid w:val="008E4E10"/>
    <w:rsid w:val="008E5A2B"/>
    <w:rsid w:val="008E603A"/>
    <w:rsid w:val="008E60B2"/>
    <w:rsid w:val="008E61D2"/>
    <w:rsid w:val="008E76D4"/>
    <w:rsid w:val="008F02FD"/>
    <w:rsid w:val="008F0827"/>
    <w:rsid w:val="008F3152"/>
    <w:rsid w:val="008F5CA0"/>
    <w:rsid w:val="008F6125"/>
    <w:rsid w:val="008F7354"/>
    <w:rsid w:val="0090002D"/>
    <w:rsid w:val="00901089"/>
    <w:rsid w:val="00901AEC"/>
    <w:rsid w:val="00902672"/>
    <w:rsid w:val="00904FB0"/>
    <w:rsid w:val="0090569A"/>
    <w:rsid w:val="009072A2"/>
    <w:rsid w:val="00913CEB"/>
    <w:rsid w:val="0091570B"/>
    <w:rsid w:val="00917903"/>
    <w:rsid w:val="00920B20"/>
    <w:rsid w:val="00921AC1"/>
    <w:rsid w:val="00925598"/>
    <w:rsid w:val="00925C1C"/>
    <w:rsid w:val="00925F28"/>
    <w:rsid w:val="00927A04"/>
    <w:rsid w:val="009304BB"/>
    <w:rsid w:val="00931099"/>
    <w:rsid w:val="009321C7"/>
    <w:rsid w:val="00932E92"/>
    <w:rsid w:val="00933753"/>
    <w:rsid w:val="00934F68"/>
    <w:rsid w:val="00935292"/>
    <w:rsid w:val="00935CCF"/>
    <w:rsid w:val="00935D69"/>
    <w:rsid w:val="00936262"/>
    <w:rsid w:val="009369E4"/>
    <w:rsid w:val="00941505"/>
    <w:rsid w:val="009417CF"/>
    <w:rsid w:val="0094197F"/>
    <w:rsid w:val="00941E5F"/>
    <w:rsid w:val="00943DC8"/>
    <w:rsid w:val="0094439B"/>
    <w:rsid w:val="00944E87"/>
    <w:rsid w:val="009462DA"/>
    <w:rsid w:val="00946A39"/>
    <w:rsid w:val="00954BED"/>
    <w:rsid w:val="00955216"/>
    <w:rsid w:val="00956358"/>
    <w:rsid w:val="00956422"/>
    <w:rsid w:val="00960CDE"/>
    <w:rsid w:val="00963595"/>
    <w:rsid w:val="00964B7C"/>
    <w:rsid w:val="00964FA8"/>
    <w:rsid w:val="0096672E"/>
    <w:rsid w:val="009675E8"/>
    <w:rsid w:val="00967E17"/>
    <w:rsid w:val="0097018D"/>
    <w:rsid w:val="009703AB"/>
    <w:rsid w:val="009709BE"/>
    <w:rsid w:val="00970ABD"/>
    <w:rsid w:val="00972AF9"/>
    <w:rsid w:val="0097331D"/>
    <w:rsid w:val="0097396D"/>
    <w:rsid w:val="009745B2"/>
    <w:rsid w:val="00976B1D"/>
    <w:rsid w:val="00977377"/>
    <w:rsid w:val="00977C61"/>
    <w:rsid w:val="00980B7B"/>
    <w:rsid w:val="009816ED"/>
    <w:rsid w:val="009861EE"/>
    <w:rsid w:val="00986409"/>
    <w:rsid w:val="00987C5B"/>
    <w:rsid w:val="009911D5"/>
    <w:rsid w:val="00991686"/>
    <w:rsid w:val="00991CA0"/>
    <w:rsid w:val="00992AA5"/>
    <w:rsid w:val="009951CB"/>
    <w:rsid w:val="009A05F1"/>
    <w:rsid w:val="009A0C79"/>
    <w:rsid w:val="009A3754"/>
    <w:rsid w:val="009A4C28"/>
    <w:rsid w:val="009B07F2"/>
    <w:rsid w:val="009B52C8"/>
    <w:rsid w:val="009B56F5"/>
    <w:rsid w:val="009B797C"/>
    <w:rsid w:val="009C0A28"/>
    <w:rsid w:val="009C17EF"/>
    <w:rsid w:val="009C1BB5"/>
    <w:rsid w:val="009C1D17"/>
    <w:rsid w:val="009C1F1A"/>
    <w:rsid w:val="009C20F6"/>
    <w:rsid w:val="009C29B2"/>
    <w:rsid w:val="009C2FD2"/>
    <w:rsid w:val="009C5A55"/>
    <w:rsid w:val="009C5CCE"/>
    <w:rsid w:val="009C7B4A"/>
    <w:rsid w:val="009D1CF4"/>
    <w:rsid w:val="009D2C3D"/>
    <w:rsid w:val="009D2DF8"/>
    <w:rsid w:val="009D2FF2"/>
    <w:rsid w:val="009D34AD"/>
    <w:rsid w:val="009D42FE"/>
    <w:rsid w:val="009D4C75"/>
    <w:rsid w:val="009D6021"/>
    <w:rsid w:val="009D6D86"/>
    <w:rsid w:val="009D7EDF"/>
    <w:rsid w:val="009E01A8"/>
    <w:rsid w:val="009E113C"/>
    <w:rsid w:val="009E46CF"/>
    <w:rsid w:val="009E616B"/>
    <w:rsid w:val="009F0551"/>
    <w:rsid w:val="009F3060"/>
    <w:rsid w:val="009F5824"/>
    <w:rsid w:val="009F6274"/>
    <w:rsid w:val="009F6D0F"/>
    <w:rsid w:val="009F6E8E"/>
    <w:rsid w:val="00A009AC"/>
    <w:rsid w:val="00A013F6"/>
    <w:rsid w:val="00A02C7A"/>
    <w:rsid w:val="00A0607B"/>
    <w:rsid w:val="00A0623C"/>
    <w:rsid w:val="00A06D4B"/>
    <w:rsid w:val="00A07763"/>
    <w:rsid w:val="00A07994"/>
    <w:rsid w:val="00A1042C"/>
    <w:rsid w:val="00A117D8"/>
    <w:rsid w:val="00A12A96"/>
    <w:rsid w:val="00A148A1"/>
    <w:rsid w:val="00A20FF8"/>
    <w:rsid w:val="00A23D7D"/>
    <w:rsid w:val="00A26100"/>
    <w:rsid w:val="00A26D79"/>
    <w:rsid w:val="00A272CF"/>
    <w:rsid w:val="00A27586"/>
    <w:rsid w:val="00A319F0"/>
    <w:rsid w:val="00A31C88"/>
    <w:rsid w:val="00A32336"/>
    <w:rsid w:val="00A335D6"/>
    <w:rsid w:val="00A34BCD"/>
    <w:rsid w:val="00A35C5B"/>
    <w:rsid w:val="00A35DE3"/>
    <w:rsid w:val="00A36C88"/>
    <w:rsid w:val="00A36FBB"/>
    <w:rsid w:val="00A41B59"/>
    <w:rsid w:val="00A42732"/>
    <w:rsid w:val="00A4512C"/>
    <w:rsid w:val="00A5069B"/>
    <w:rsid w:val="00A512D8"/>
    <w:rsid w:val="00A555E7"/>
    <w:rsid w:val="00A560F6"/>
    <w:rsid w:val="00A63CFB"/>
    <w:rsid w:val="00A65CC8"/>
    <w:rsid w:val="00A70B71"/>
    <w:rsid w:val="00A714D8"/>
    <w:rsid w:val="00A71B2A"/>
    <w:rsid w:val="00A72235"/>
    <w:rsid w:val="00A72BFF"/>
    <w:rsid w:val="00A73631"/>
    <w:rsid w:val="00A736FE"/>
    <w:rsid w:val="00A755DB"/>
    <w:rsid w:val="00A80518"/>
    <w:rsid w:val="00A80C16"/>
    <w:rsid w:val="00A82115"/>
    <w:rsid w:val="00A822E8"/>
    <w:rsid w:val="00A82D14"/>
    <w:rsid w:val="00A847CC"/>
    <w:rsid w:val="00A8716A"/>
    <w:rsid w:val="00A87D0C"/>
    <w:rsid w:val="00A903ED"/>
    <w:rsid w:val="00A924CA"/>
    <w:rsid w:val="00A9662A"/>
    <w:rsid w:val="00AA2DF5"/>
    <w:rsid w:val="00AA2F4A"/>
    <w:rsid w:val="00AA3A8D"/>
    <w:rsid w:val="00AA7CCB"/>
    <w:rsid w:val="00AB0AD8"/>
    <w:rsid w:val="00AB1244"/>
    <w:rsid w:val="00AB12DC"/>
    <w:rsid w:val="00AB1E3B"/>
    <w:rsid w:val="00AB3489"/>
    <w:rsid w:val="00AB3AB5"/>
    <w:rsid w:val="00AB3D8F"/>
    <w:rsid w:val="00AB4083"/>
    <w:rsid w:val="00AB46FE"/>
    <w:rsid w:val="00AB5597"/>
    <w:rsid w:val="00AB57FC"/>
    <w:rsid w:val="00AB5A3F"/>
    <w:rsid w:val="00AC0362"/>
    <w:rsid w:val="00AC409F"/>
    <w:rsid w:val="00AC4535"/>
    <w:rsid w:val="00AC483C"/>
    <w:rsid w:val="00AC68D6"/>
    <w:rsid w:val="00AC6C3D"/>
    <w:rsid w:val="00AC7896"/>
    <w:rsid w:val="00AD142F"/>
    <w:rsid w:val="00AD2D9B"/>
    <w:rsid w:val="00AD3590"/>
    <w:rsid w:val="00AD4A68"/>
    <w:rsid w:val="00AD6110"/>
    <w:rsid w:val="00AD674E"/>
    <w:rsid w:val="00AD7D24"/>
    <w:rsid w:val="00AE0474"/>
    <w:rsid w:val="00AE10D7"/>
    <w:rsid w:val="00AE121B"/>
    <w:rsid w:val="00AE491A"/>
    <w:rsid w:val="00AE70C6"/>
    <w:rsid w:val="00AE7B38"/>
    <w:rsid w:val="00AF09A4"/>
    <w:rsid w:val="00AF202D"/>
    <w:rsid w:val="00AF5666"/>
    <w:rsid w:val="00AF66E4"/>
    <w:rsid w:val="00AF737E"/>
    <w:rsid w:val="00B016FB"/>
    <w:rsid w:val="00B01943"/>
    <w:rsid w:val="00B02ABD"/>
    <w:rsid w:val="00B05BD3"/>
    <w:rsid w:val="00B06CDC"/>
    <w:rsid w:val="00B10F2D"/>
    <w:rsid w:val="00B11CE8"/>
    <w:rsid w:val="00B13775"/>
    <w:rsid w:val="00B14E10"/>
    <w:rsid w:val="00B152E3"/>
    <w:rsid w:val="00B15613"/>
    <w:rsid w:val="00B15DD5"/>
    <w:rsid w:val="00B178BA"/>
    <w:rsid w:val="00B20098"/>
    <w:rsid w:val="00B237D9"/>
    <w:rsid w:val="00B23AFE"/>
    <w:rsid w:val="00B23F08"/>
    <w:rsid w:val="00B25AE7"/>
    <w:rsid w:val="00B25FA7"/>
    <w:rsid w:val="00B25FE5"/>
    <w:rsid w:val="00B302C3"/>
    <w:rsid w:val="00B3068D"/>
    <w:rsid w:val="00B316C4"/>
    <w:rsid w:val="00B330F7"/>
    <w:rsid w:val="00B33B46"/>
    <w:rsid w:val="00B3569C"/>
    <w:rsid w:val="00B3585E"/>
    <w:rsid w:val="00B363FF"/>
    <w:rsid w:val="00B37A61"/>
    <w:rsid w:val="00B424C0"/>
    <w:rsid w:val="00B43613"/>
    <w:rsid w:val="00B43937"/>
    <w:rsid w:val="00B450D7"/>
    <w:rsid w:val="00B509F5"/>
    <w:rsid w:val="00B50CD8"/>
    <w:rsid w:val="00B51D0A"/>
    <w:rsid w:val="00B527E5"/>
    <w:rsid w:val="00B53833"/>
    <w:rsid w:val="00B55714"/>
    <w:rsid w:val="00B55FB1"/>
    <w:rsid w:val="00B568CC"/>
    <w:rsid w:val="00B56CCE"/>
    <w:rsid w:val="00B61CB3"/>
    <w:rsid w:val="00B62A82"/>
    <w:rsid w:val="00B64AE4"/>
    <w:rsid w:val="00B65D42"/>
    <w:rsid w:val="00B662E5"/>
    <w:rsid w:val="00B668F6"/>
    <w:rsid w:val="00B675A3"/>
    <w:rsid w:val="00B70C9E"/>
    <w:rsid w:val="00B757B9"/>
    <w:rsid w:val="00B81928"/>
    <w:rsid w:val="00B81A00"/>
    <w:rsid w:val="00B844D5"/>
    <w:rsid w:val="00B84E62"/>
    <w:rsid w:val="00B868B4"/>
    <w:rsid w:val="00B86FC2"/>
    <w:rsid w:val="00B87500"/>
    <w:rsid w:val="00B91746"/>
    <w:rsid w:val="00B917CE"/>
    <w:rsid w:val="00B92608"/>
    <w:rsid w:val="00B932C8"/>
    <w:rsid w:val="00B973AD"/>
    <w:rsid w:val="00B97BB4"/>
    <w:rsid w:val="00BA017D"/>
    <w:rsid w:val="00BA3498"/>
    <w:rsid w:val="00BA640C"/>
    <w:rsid w:val="00BB0F1E"/>
    <w:rsid w:val="00BB2510"/>
    <w:rsid w:val="00BB3CDB"/>
    <w:rsid w:val="00BB47EE"/>
    <w:rsid w:val="00BB5E78"/>
    <w:rsid w:val="00BB664E"/>
    <w:rsid w:val="00BB717D"/>
    <w:rsid w:val="00BB71CF"/>
    <w:rsid w:val="00BC0B1A"/>
    <w:rsid w:val="00BC19B3"/>
    <w:rsid w:val="00BC2E21"/>
    <w:rsid w:val="00BC434A"/>
    <w:rsid w:val="00BC457D"/>
    <w:rsid w:val="00BC640A"/>
    <w:rsid w:val="00BD06EB"/>
    <w:rsid w:val="00BD29A9"/>
    <w:rsid w:val="00BD2D6F"/>
    <w:rsid w:val="00BD38F2"/>
    <w:rsid w:val="00BD6454"/>
    <w:rsid w:val="00BD745A"/>
    <w:rsid w:val="00BE0330"/>
    <w:rsid w:val="00BE05E4"/>
    <w:rsid w:val="00BE0AB3"/>
    <w:rsid w:val="00BE12CE"/>
    <w:rsid w:val="00BE5901"/>
    <w:rsid w:val="00BE64CB"/>
    <w:rsid w:val="00BE7A7E"/>
    <w:rsid w:val="00BE7C5E"/>
    <w:rsid w:val="00BF26DC"/>
    <w:rsid w:val="00BF329E"/>
    <w:rsid w:val="00BF515A"/>
    <w:rsid w:val="00BF5185"/>
    <w:rsid w:val="00BF51FE"/>
    <w:rsid w:val="00BF565F"/>
    <w:rsid w:val="00BF7921"/>
    <w:rsid w:val="00C04694"/>
    <w:rsid w:val="00C050C3"/>
    <w:rsid w:val="00C05319"/>
    <w:rsid w:val="00C0593F"/>
    <w:rsid w:val="00C06EEA"/>
    <w:rsid w:val="00C07C8D"/>
    <w:rsid w:val="00C112B5"/>
    <w:rsid w:val="00C12D7C"/>
    <w:rsid w:val="00C135D6"/>
    <w:rsid w:val="00C142C9"/>
    <w:rsid w:val="00C14DAD"/>
    <w:rsid w:val="00C15509"/>
    <w:rsid w:val="00C16CE0"/>
    <w:rsid w:val="00C1739C"/>
    <w:rsid w:val="00C1771C"/>
    <w:rsid w:val="00C17F38"/>
    <w:rsid w:val="00C21B75"/>
    <w:rsid w:val="00C222A0"/>
    <w:rsid w:val="00C239E9"/>
    <w:rsid w:val="00C23D35"/>
    <w:rsid w:val="00C25B69"/>
    <w:rsid w:val="00C2632D"/>
    <w:rsid w:val="00C27542"/>
    <w:rsid w:val="00C27B49"/>
    <w:rsid w:val="00C30EA6"/>
    <w:rsid w:val="00C321FC"/>
    <w:rsid w:val="00C33AE2"/>
    <w:rsid w:val="00C36BC0"/>
    <w:rsid w:val="00C36D49"/>
    <w:rsid w:val="00C3771E"/>
    <w:rsid w:val="00C37DDE"/>
    <w:rsid w:val="00C41859"/>
    <w:rsid w:val="00C46577"/>
    <w:rsid w:val="00C46A0D"/>
    <w:rsid w:val="00C4740B"/>
    <w:rsid w:val="00C4756F"/>
    <w:rsid w:val="00C50C91"/>
    <w:rsid w:val="00C528B9"/>
    <w:rsid w:val="00C52AA7"/>
    <w:rsid w:val="00C53D10"/>
    <w:rsid w:val="00C54699"/>
    <w:rsid w:val="00C5702D"/>
    <w:rsid w:val="00C579A1"/>
    <w:rsid w:val="00C6236E"/>
    <w:rsid w:val="00C6310C"/>
    <w:rsid w:val="00C63B44"/>
    <w:rsid w:val="00C6409B"/>
    <w:rsid w:val="00C64202"/>
    <w:rsid w:val="00C64DAA"/>
    <w:rsid w:val="00C657A7"/>
    <w:rsid w:val="00C65F46"/>
    <w:rsid w:val="00C66467"/>
    <w:rsid w:val="00C670F7"/>
    <w:rsid w:val="00C67E0F"/>
    <w:rsid w:val="00C70B8F"/>
    <w:rsid w:val="00C71672"/>
    <w:rsid w:val="00C7241D"/>
    <w:rsid w:val="00C72516"/>
    <w:rsid w:val="00C72BD5"/>
    <w:rsid w:val="00C73192"/>
    <w:rsid w:val="00C733F4"/>
    <w:rsid w:val="00C737E0"/>
    <w:rsid w:val="00C74914"/>
    <w:rsid w:val="00C74C25"/>
    <w:rsid w:val="00C75F45"/>
    <w:rsid w:val="00C7620E"/>
    <w:rsid w:val="00C77041"/>
    <w:rsid w:val="00C82F57"/>
    <w:rsid w:val="00C875BE"/>
    <w:rsid w:val="00C8770A"/>
    <w:rsid w:val="00C9019B"/>
    <w:rsid w:val="00C906F1"/>
    <w:rsid w:val="00C90CAF"/>
    <w:rsid w:val="00C91251"/>
    <w:rsid w:val="00C924F0"/>
    <w:rsid w:val="00C93023"/>
    <w:rsid w:val="00C9330D"/>
    <w:rsid w:val="00C93D05"/>
    <w:rsid w:val="00C964E2"/>
    <w:rsid w:val="00C97F59"/>
    <w:rsid w:val="00CA233A"/>
    <w:rsid w:val="00CA320D"/>
    <w:rsid w:val="00CA3965"/>
    <w:rsid w:val="00CB35EE"/>
    <w:rsid w:val="00CB377F"/>
    <w:rsid w:val="00CB393B"/>
    <w:rsid w:val="00CB3D56"/>
    <w:rsid w:val="00CB3F9E"/>
    <w:rsid w:val="00CB4EE4"/>
    <w:rsid w:val="00CB6852"/>
    <w:rsid w:val="00CB7FD7"/>
    <w:rsid w:val="00CC0030"/>
    <w:rsid w:val="00CC3329"/>
    <w:rsid w:val="00CC4306"/>
    <w:rsid w:val="00CC52C7"/>
    <w:rsid w:val="00CC785C"/>
    <w:rsid w:val="00CC7CDA"/>
    <w:rsid w:val="00CD10E9"/>
    <w:rsid w:val="00CD3ECA"/>
    <w:rsid w:val="00CD50A0"/>
    <w:rsid w:val="00CD5F6C"/>
    <w:rsid w:val="00CE3754"/>
    <w:rsid w:val="00CE78BF"/>
    <w:rsid w:val="00CF1183"/>
    <w:rsid w:val="00CF1291"/>
    <w:rsid w:val="00CF2D75"/>
    <w:rsid w:val="00CF34FD"/>
    <w:rsid w:val="00CF51E5"/>
    <w:rsid w:val="00CF5333"/>
    <w:rsid w:val="00CF5871"/>
    <w:rsid w:val="00CF5E9D"/>
    <w:rsid w:val="00CF618C"/>
    <w:rsid w:val="00CF7643"/>
    <w:rsid w:val="00D006BE"/>
    <w:rsid w:val="00D02A86"/>
    <w:rsid w:val="00D05CB7"/>
    <w:rsid w:val="00D0640A"/>
    <w:rsid w:val="00D0677A"/>
    <w:rsid w:val="00D1003B"/>
    <w:rsid w:val="00D10307"/>
    <w:rsid w:val="00D11018"/>
    <w:rsid w:val="00D12471"/>
    <w:rsid w:val="00D13F47"/>
    <w:rsid w:val="00D16439"/>
    <w:rsid w:val="00D206AA"/>
    <w:rsid w:val="00D20B68"/>
    <w:rsid w:val="00D21CD9"/>
    <w:rsid w:val="00D2309A"/>
    <w:rsid w:val="00D23462"/>
    <w:rsid w:val="00D239EE"/>
    <w:rsid w:val="00D24E77"/>
    <w:rsid w:val="00D2502E"/>
    <w:rsid w:val="00D254AD"/>
    <w:rsid w:val="00D264FD"/>
    <w:rsid w:val="00D337AA"/>
    <w:rsid w:val="00D34066"/>
    <w:rsid w:val="00D3451C"/>
    <w:rsid w:val="00D36387"/>
    <w:rsid w:val="00D36797"/>
    <w:rsid w:val="00D4159C"/>
    <w:rsid w:val="00D4355A"/>
    <w:rsid w:val="00D45CCC"/>
    <w:rsid w:val="00D45DCF"/>
    <w:rsid w:val="00D466BA"/>
    <w:rsid w:val="00D517CA"/>
    <w:rsid w:val="00D51FE5"/>
    <w:rsid w:val="00D520F8"/>
    <w:rsid w:val="00D52181"/>
    <w:rsid w:val="00D52743"/>
    <w:rsid w:val="00D52C31"/>
    <w:rsid w:val="00D532F3"/>
    <w:rsid w:val="00D55D00"/>
    <w:rsid w:val="00D568FF"/>
    <w:rsid w:val="00D6032B"/>
    <w:rsid w:val="00D60639"/>
    <w:rsid w:val="00D613FF"/>
    <w:rsid w:val="00D62321"/>
    <w:rsid w:val="00D630EB"/>
    <w:rsid w:val="00D673F3"/>
    <w:rsid w:val="00D72055"/>
    <w:rsid w:val="00D76500"/>
    <w:rsid w:val="00D76BCE"/>
    <w:rsid w:val="00D7762F"/>
    <w:rsid w:val="00D8066A"/>
    <w:rsid w:val="00D8314A"/>
    <w:rsid w:val="00D85A37"/>
    <w:rsid w:val="00D86218"/>
    <w:rsid w:val="00D86B9C"/>
    <w:rsid w:val="00D872E9"/>
    <w:rsid w:val="00D87E9B"/>
    <w:rsid w:val="00D90592"/>
    <w:rsid w:val="00D91E77"/>
    <w:rsid w:val="00D926B9"/>
    <w:rsid w:val="00D938F5"/>
    <w:rsid w:val="00D93FA7"/>
    <w:rsid w:val="00D945B9"/>
    <w:rsid w:val="00D96C03"/>
    <w:rsid w:val="00D971D6"/>
    <w:rsid w:val="00D97620"/>
    <w:rsid w:val="00DA1265"/>
    <w:rsid w:val="00DA2243"/>
    <w:rsid w:val="00DA241A"/>
    <w:rsid w:val="00DA2E50"/>
    <w:rsid w:val="00DA4DEB"/>
    <w:rsid w:val="00DA5880"/>
    <w:rsid w:val="00DA6E0A"/>
    <w:rsid w:val="00DB49B6"/>
    <w:rsid w:val="00DB5115"/>
    <w:rsid w:val="00DB58C8"/>
    <w:rsid w:val="00DB6AB4"/>
    <w:rsid w:val="00DB72D4"/>
    <w:rsid w:val="00DC1E0A"/>
    <w:rsid w:val="00DC2486"/>
    <w:rsid w:val="00DC2AC9"/>
    <w:rsid w:val="00DC33A5"/>
    <w:rsid w:val="00DC3934"/>
    <w:rsid w:val="00DC39D2"/>
    <w:rsid w:val="00DC3B00"/>
    <w:rsid w:val="00DC6030"/>
    <w:rsid w:val="00DD0BE8"/>
    <w:rsid w:val="00DD1871"/>
    <w:rsid w:val="00DD2442"/>
    <w:rsid w:val="00DD3AD2"/>
    <w:rsid w:val="00DD482E"/>
    <w:rsid w:val="00DD51AA"/>
    <w:rsid w:val="00DD53F2"/>
    <w:rsid w:val="00DD5B2E"/>
    <w:rsid w:val="00DD6D42"/>
    <w:rsid w:val="00DD7597"/>
    <w:rsid w:val="00DE2E53"/>
    <w:rsid w:val="00DE4843"/>
    <w:rsid w:val="00DE527A"/>
    <w:rsid w:val="00DE619D"/>
    <w:rsid w:val="00DE7D0C"/>
    <w:rsid w:val="00DE7FB0"/>
    <w:rsid w:val="00DF2160"/>
    <w:rsid w:val="00DF2888"/>
    <w:rsid w:val="00DF2C50"/>
    <w:rsid w:val="00DF34C8"/>
    <w:rsid w:val="00DF52D1"/>
    <w:rsid w:val="00DF68A4"/>
    <w:rsid w:val="00DF6F0D"/>
    <w:rsid w:val="00E008D0"/>
    <w:rsid w:val="00E0383F"/>
    <w:rsid w:val="00E045A0"/>
    <w:rsid w:val="00E05C07"/>
    <w:rsid w:val="00E068D5"/>
    <w:rsid w:val="00E10B96"/>
    <w:rsid w:val="00E11D14"/>
    <w:rsid w:val="00E12940"/>
    <w:rsid w:val="00E158F2"/>
    <w:rsid w:val="00E16752"/>
    <w:rsid w:val="00E1781B"/>
    <w:rsid w:val="00E2107C"/>
    <w:rsid w:val="00E221DF"/>
    <w:rsid w:val="00E222D1"/>
    <w:rsid w:val="00E22F85"/>
    <w:rsid w:val="00E23F57"/>
    <w:rsid w:val="00E24F1A"/>
    <w:rsid w:val="00E2501F"/>
    <w:rsid w:val="00E25646"/>
    <w:rsid w:val="00E268D9"/>
    <w:rsid w:val="00E300C0"/>
    <w:rsid w:val="00E30D37"/>
    <w:rsid w:val="00E31500"/>
    <w:rsid w:val="00E31970"/>
    <w:rsid w:val="00E32E7E"/>
    <w:rsid w:val="00E3750F"/>
    <w:rsid w:val="00E40176"/>
    <w:rsid w:val="00E41623"/>
    <w:rsid w:val="00E44EAB"/>
    <w:rsid w:val="00E453F9"/>
    <w:rsid w:val="00E45625"/>
    <w:rsid w:val="00E45E7B"/>
    <w:rsid w:val="00E47D4F"/>
    <w:rsid w:val="00E5119A"/>
    <w:rsid w:val="00E51FEB"/>
    <w:rsid w:val="00E52A4D"/>
    <w:rsid w:val="00E53604"/>
    <w:rsid w:val="00E53CC4"/>
    <w:rsid w:val="00E57B89"/>
    <w:rsid w:val="00E61406"/>
    <w:rsid w:val="00E6354E"/>
    <w:rsid w:val="00E648D7"/>
    <w:rsid w:val="00E66BD3"/>
    <w:rsid w:val="00E7054D"/>
    <w:rsid w:val="00E70D2C"/>
    <w:rsid w:val="00E70E28"/>
    <w:rsid w:val="00E71DA3"/>
    <w:rsid w:val="00E74155"/>
    <w:rsid w:val="00E75669"/>
    <w:rsid w:val="00E76585"/>
    <w:rsid w:val="00E766A0"/>
    <w:rsid w:val="00E774D4"/>
    <w:rsid w:val="00E810D1"/>
    <w:rsid w:val="00E81DFC"/>
    <w:rsid w:val="00E85BB4"/>
    <w:rsid w:val="00E85E77"/>
    <w:rsid w:val="00E87236"/>
    <w:rsid w:val="00E90201"/>
    <w:rsid w:val="00E92684"/>
    <w:rsid w:val="00E93160"/>
    <w:rsid w:val="00E93C6B"/>
    <w:rsid w:val="00E954E4"/>
    <w:rsid w:val="00E97ABF"/>
    <w:rsid w:val="00E97C15"/>
    <w:rsid w:val="00EA0800"/>
    <w:rsid w:val="00EA368F"/>
    <w:rsid w:val="00EA36D7"/>
    <w:rsid w:val="00EA464D"/>
    <w:rsid w:val="00EA4E74"/>
    <w:rsid w:val="00EB1796"/>
    <w:rsid w:val="00EB1899"/>
    <w:rsid w:val="00EB1F1B"/>
    <w:rsid w:val="00EB2AE0"/>
    <w:rsid w:val="00EB46F8"/>
    <w:rsid w:val="00EB516D"/>
    <w:rsid w:val="00EB5213"/>
    <w:rsid w:val="00EB5279"/>
    <w:rsid w:val="00EC0B68"/>
    <w:rsid w:val="00EC381D"/>
    <w:rsid w:val="00EC48CF"/>
    <w:rsid w:val="00EC610C"/>
    <w:rsid w:val="00EC76B5"/>
    <w:rsid w:val="00EC78C2"/>
    <w:rsid w:val="00ED38BE"/>
    <w:rsid w:val="00ED46DC"/>
    <w:rsid w:val="00ED61E6"/>
    <w:rsid w:val="00ED66B6"/>
    <w:rsid w:val="00ED7650"/>
    <w:rsid w:val="00EE0869"/>
    <w:rsid w:val="00EE0BEC"/>
    <w:rsid w:val="00EE33A2"/>
    <w:rsid w:val="00EE3678"/>
    <w:rsid w:val="00EE482B"/>
    <w:rsid w:val="00EE782D"/>
    <w:rsid w:val="00EF229A"/>
    <w:rsid w:val="00EF285E"/>
    <w:rsid w:val="00EF32F0"/>
    <w:rsid w:val="00EF5294"/>
    <w:rsid w:val="00EF5D8D"/>
    <w:rsid w:val="00EF6820"/>
    <w:rsid w:val="00F01E3D"/>
    <w:rsid w:val="00F0203E"/>
    <w:rsid w:val="00F02204"/>
    <w:rsid w:val="00F04254"/>
    <w:rsid w:val="00F053CB"/>
    <w:rsid w:val="00F0782A"/>
    <w:rsid w:val="00F07D27"/>
    <w:rsid w:val="00F1097B"/>
    <w:rsid w:val="00F109BA"/>
    <w:rsid w:val="00F11500"/>
    <w:rsid w:val="00F12988"/>
    <w:rsid w:val="00F12B16"/>
    <w:rsid w:val="00F1389A"/>
    <w:rsid w:val="00F15944"/>
    <w:rsid w:val="00F177B4"/>
    <w:rsid w:val="00F2347A"/>
    <w:rsid w:val="00F24C43"/>
    <w:rsid w:val="00F257AF"/>
    <w:rsid w:val="00F25E75"/>
    <w:rsid w:val="00F27065"/>
    <w:rsid w:val="00F305E9"/>
    <w:rsid w:val="00F35902"/>
    <w:rsid w:val="00F36CE5"/>
    <w:rsid w:val="00F37575"/>
    <w:rsid w:val="00F37BD5"/>
    <w:rsid w:val="00F40922"/>
    <w:rsid w:val="00F42AE4"/>
    <w:rsid w:val="00F44817"/>
    <w:rsid w:val="00F45523"/>
    <w:rsid w:val="00F52529"/>
    <w:rsid w:val="00F5285D"/>
    <w:rsid w:val="00F550FD"/>
    <w:rsid w:val="00F555C8"/>
    <w:rsid w:val="00F55DA8"/>
    <w:rsid w:val="00F61BF0"/>
    <w:rsid w:val="00F624EC"/>
    <w:rsid w:val="00F629B0"/>
    <w:rsid w:val="00F65B30"/>
    <w:rsid w:val="00F71A20"/>
    <w:rsid w:val="00F7320B"/>
    <w:rsid w:val="00F7392B"/>
    <w:rsid w:val="00F76973"/>
    <w:rsid w:val="00F7698B"/>
    <w:rsid w:val="00F80C96"/>
    <w:rsid w:val="00F80DB4"/>
    <w:rsid w:val="00F812A3"/>
    <w:rsid w:val="00F8366C"/>
    <w:rsid w:val="00F84A4D"/>
    <w:rsid w:val="00F87AAE"/>
    <w:rsid w:val="00F90873"/>
    <w:rsid w:val="00F92C54"/>
    <w:rsid w:val="00F9308E"/>
    <w:rsid w:val="00F93201"/>
    <w:rsid w:val="00F93AFD"/>
    <w:rsid w:val="00F94C0F"/>
    <w:rsid w:val="00F96E6B"/>
    <w:rsid w:val="00FA0242"/>
    <w:rsid w:val="00FA1314"/>
    <w:rsid w:val="00FA17D7"/>
    <w:rsid w:val="00FA25F5"/>
    <w:rsid w:val="00FA28DE"/>
    <w:rsid w:val="00FA2C3C"/>
    <w:rsid w:val="00FA2C81"/>
    <w:rsid w:val="00FA419A"/>
    <w:rsid w:val="00FA55AB"/>
    <w:rsid w:val="00FA61C5"/>
    <w:rsid w:val="00FA6CC2"/>
    <w:rsid w:val="00FA6CDD"/>
    <w:rsid w:val="00FA7074"/>
    <w:rsid w:val="00FB1BEB"/>
    <w:rsid w:val="00FB1E2E"/>
    <w:rsid w:val="00FB3E08"/>
    <w:rsid w:val="00FB4D0A"/>
    <w:rsid w:val="00FB7393"/>
    <w:rsid w:val="00FB7425"/>
    <w:rsid w:val="00FB7533"/>
    <w:rsid w:val="00FB78AF"/>
    <w:rsid w:val="00FB79E1"/>
    <w:rsid w:val="00FC12B8"/>
    <w:rsid w:val="00FC2C48"/>
    <w:rsid w:val="00FC45A2"/>
    <w:rsid w:val="00FC716C"/>
    <w:rsid w:val="00FC74B7"/>
    <w:rsid w:val="00FD0F1A"/>
    <w:rsid w:val="00FD112C"/>
    <w:rsid w:val="00FD21AA"/>
    <w:rsid w:val="00FD3F00"/>
    <w:rsid w:val="00FD5476"/>
    <w:rsid w:val="00FD6F3F"/>
    <w:rsid w:val="00FD7349"/>
    <w:rsid w:val="00FE0957"/>
    <w:rsid w:val="00FE0F45"/>
    <w:rsid w:val="00FE1F40"/>
    <w:rsid w:val="00FE26C9"/>
    <w:rsid w:val="00FE55B5"/>
    <w:rsid w:val="00FE5DD7"/>
    <w:rsid w:val="00FE6B16"/>
    <w:rsid w:val="00FE7B2A"/>
    <w:rsid w:val="00FF018F"/>
    <w:rsid w:val="00FF02A6"/>
    <w:rsid w:val="00FF14D4"/>
    <w:rsid w:val="00FF21A8"/>
    <w:rsid w:val="00FF3383"/>
    <w:rsid w:val="00FF583B"/>
    <w:rsid w:val="00FF6C8F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9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Содержимое врезки"/>
    <w:basedOn w:val="a6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D3D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D3DF6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BF26DC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table" w:styleId="af">
    <w:name w:val="Table Grid"/>
    <w:basedOn w:val="a1"/>
    <w:uiPriority w:val="59"/>
    <w:rsid w:val="001F59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8B774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8B7747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8B774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B7747"/>
    <w:rPr>
      <w:sz w:val="24"/>
      <w:szCs w:val="24"/>
      <w:lang w:eastAsia="ar-SA"/>
    </w:rPr>
  </w:style>
  <w:style w:type="table" w:customStyle="1" w:styleId="12">
    <w:name w:val="Сетка таблицы1"/>
    <w:basedOn w:val="a1"/>
    <w:next w:val="af"/>
    <w:uiPriority w:val="59"/>
    <w:rsid w:val="001C35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"/>
    <w:uiPriority w:val="59"/>
    <w:rsid w:val="00A805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6"/>
    <w:rsid w:val="00155091"/>
    <w:rPr>
      <w:sz w:val="24"/>
      <w:szCs w:val="24"/>
      <w:lang w:eastAsia="ar-SA"/>
    </w:rPr>
  </w:style>
  <w:style w:type="paragraph" w:styleId="af4">
    <w:name w:val="Normal (Web)"/>
    <w:basedOn w:val="a"/>
    <w:uiPriority w:val="99"/>
    <w:unhideWhenUsed/>
    <w:rsid w:val="00F448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5">
    <w:name w:val="Hyperlink"/>
    <w:basedOn w:val="a0"/>
    <w:uiPriority w:val="99"/>
    <w:semiHidden/>
    <w:unhideWhenUsed/>
    <w:rsid w:val="00300413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654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9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Содержимое врезки"/>
    <w:basedOn w:val="a6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D3D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D3DF6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BF26DC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table" w:styleId="af">
    <w:name w:val="Table Grid"/>
    <w:basedOn w:val="a1"/>
    <w:uiPriority w:val="59"/>
    <w:rsid w:val="001F59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8B774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8B7747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8B774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B7747"/>
    <w:rPr>
      <w:sz w:val="24"/>
      <w:szCs w:val="24"/>
      <w:lang w:eastAsia="ar-SA"/>
    </w:rPr>
  </w:style>
  <w:style w:type="table" w:customStyle="1" w:styleId="12">
    <w:name w:val="Сетка таблицы1"/>
    <w:basedOn w:val="a1"/>
    <w:next w:val="af"/>
    <w:uiPriority w:val="59"/>
    <w:rsid w:val="001C35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"/>
    <w:uiPriority w:val="59"/>
    <w:rsid w:val="00A805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6"/>
    <w:rsid w:val="00155091"/>
    <w:rPr>
      <w:sz w:val="24"/>
      <w:szCs w:val="24"/>
      <w:lang w:eastAsia="ar-SA"/>
    </w:rPr>
  </w:style>
  <w:style w:type="paragraph" w:styleId="af4">
    <w:name w:val="Normal (Web)"/>
    <w:basedOn w:val="a"/>
    <w:uiPriority w:val="99"/>
    <w:unhideWhenUsed/>
    <w:rsid w:val="00F448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5">
    <w:name w:val="Hyperlink"/>
    <w:basedOn w:val="a0"/>
    <w:uiPriority w:val="99"/>
    <w:semiHidden/>
    <w:unhideWhenUsed/>
    <w:rsid w:val="00300413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65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ndia.ru/text/category/munitcipalmznaya_sobstvennostmz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ndia.ru/text/category/munitcipalmznie_obrazovaniy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dia.ru/text/category/bezrabotitc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ndia.ru/text/category/individualmznoe_predprinimatelmzstv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2F86-9AA9-4F2B-9D3E-4E5F3CDD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8877</Words>
  <Characters>50604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StartSoft</Company>
  <LinksUpToDate>false</LinksUpToDate>
  <CharactersWithSpaces>59363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creator>директор</dc:creator>
  <cp:lastModifiedBy>Пользователь</cp:lastModifiedBy>
  <cp:revision>6</cp:revision>
  <cp:lastPrinted>2017-04-18T12:56:00Z</cp:lastPrinted>
  <dcterms:created xsi:type="dcterms:W3CDTF">2018-04-23T11:08:00Z</dcterms:created>
  <dcterms:modified xsi:type="dcterms:W3CDTF">2018-05-17T07:28:00Z</dcterms:modified>
</cp:coreProperties>
</file>